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67858" w14:textId="0DAE4A80" w:rsidR="004B6BC5" w:rsidRPr="00737948" w:rsidRDefault="004B6BC5">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9</w:t>
      </w:r>
      <w:r w:rsidRPr="00737948">
        <w:rPr>
          <w:rFonts w:ascii="Arial" w:eastAsia="SimSun" w:hAnsi="Arial" w:cs="Arial"/>
          <w:b/>
          <w:bCs/>
          <w:sz w:val="24"/>
        </w:rPr>
        <w:tab/>
        <w:t>SP-2</w:t>
      </w:r>
      <w:r>
        <w:rPr>
          <w:rFonts w:ascii="Arial" w:eastAsia="SimSun" w:hAnsi="Arial" w:cs="Arial"/>
          <w:b/>
          <w:bCs/>
          <w:sz w:val="24"/>
        </w:rPr>
        <w:t>50960</w:t>
      </w:r>
    </w:p>
    <w:p w14:paraId="600387BB" w14:textId="77777777" w:rsidR="004B6BC5" w:rsidRDefault="004B6BC5" w:rsidP="004B6BC5">
      <w:pPr>
        <w:pBdr>
          <w:bottom w:val="single" w:sz="6" w:space="1" w:color="auto"/>
        </w:pBdr>
        <w:tabs>
          <w:tab w:val="right" w:pos="9638"/>
        </w:tabs>
        <w:rPr>
          <w:rFonts w:ascii="Arial" w:eastAsia="SimSun" w:hAnsi="Arial" w:cs="Arial"/>
          <w:b/>
          <w:bCs/>
          <w:sz w:val="24"/>
        </w:rPr>
      </w:pPr>
      <w:r>
        <w:rPr>
          <w:rFonts w:ascii="Arial" w:eastAsia="SimSun" w:hAnsi="Arial" w:cs="Arial"/>
          <w:b/>
          <w:bCs/>
          <w:sz w:val="24"/>
        </w:rPr>
        <w:t>16 – 19 September, 2025</w:t>
      </w:r>
      <w:r w:rsidRPr="00737948">
        <w:rPr>
          <w:rFonts w:ascii="Arial" w:eastAsia="SimSun" w:hAnsi="Arial" w:cs="Arial"/>
          <w:b/>
          <w:bCs/>
          <w:sz w:val="24"/>
        </w:rPr>
        <w:t xml:space="preserve">, </w:t>
      </w:r>
      <w:r>
        <w:rPr>
          <w:rFonts w:ascii="Arial" w:eastAsia="SimSun" w:hAnsi="Arial" w:cs="Arial"/>
          <w:b/>
          <w:bCs/>
          <w:sz w:val="24"/>
        </w:rPr>
        <w:t>Beijing, China</w:t>
      </w:r>
    </w:p>
    <w:p w14:paraId="52E07FC3" w14:textId="77777777" w:rsidR="004B6BC5" w:rsidRPr="00737948" w:rsidRDefault="004B6BC5">
      <w:pPr>
        <w:pBdr>
          <w:bottom w:val="single" w:sz="4" w:space="1" w:color="auto"/>
        </w:pBdr>
        <w:tabs>
          <w:tab w:val="right" w:pos="9638"/>
        </w:tabs>
        <w:rPr>
          <w:rFonts w:ascii="Arial" w:eastAsia="SimSun" w:hAnsi="Arial" w:cs="Arial"/>
          <w:b/>
          <w:bCs/>
          <w:sz w:val="24"/>
        </w:rPr>
      </w:pPr>
    </w:p>
    <w:p w14:paraId="555169F3" w14:textId="2B814653" w:rsidR="002C3BBB" w:rsidRDefault="00000000">
      <w:pPr>
        <w:tabs>
          <w:tab w:val="left" w:pos="2127"/>
        </w:tabs>
        <w:ind w:left="2127" w:hanging="2127"/>
        <w:jc w:val="both"/>
        <w:outlineLvl w:val="0"/>
        <w:rPr>
          <w:rFonts w:ascii="Arial" w:eastAsia="Batang" w:hAnsi="Arial" w:cs="Arial"/>
          <w:b/>
          <w:bCs/>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4B6BC5">
        <w:rPr>
          <w:rFonts w:ascii="Arial" w:eastAsia="Batang" w:hAnsi="Arial"/>
          <w:b/>
          <w:sz w:val="24"/>
          <w:szCs w:val="24"/>
          <w:lang w:val="en-US" w:eastAsia="zh-CN"/>
        </w:rPr>
        <w:t>SA WG2</w:t>
      </w:r>
    </w:p>
    <w:p w14:paraId="2F5A6512" w14:textId="6254AE66" w:rsidR="002C3BBB" w:rsidRPr="004B6BC5" w:rsidRDefault="00000000">
      <w:pPr>
        <w:tabs>
          <w:tab w:val="left" w:pos="2127"/>
        </w:tabs>
        <w:ind w:left="2127" w:hanging="2127"/>
        <w:jc w:val="both"/>
        <w:outlineLvl w:val="0"/>
        <w:rPr>
          <w:rFonts w:ascii="Arial" w:eastAsia="Batang" w:hAnsi="Arial"/>
          <w:b/>
          <w:sz w:val="24"/>
          <w:szCs w:val="24"/>
          <w:lang w:val="en-US" w:eastAsia="zh-CN"/>
        </w:rPr>
      </w:pPr>
      <w:r w:rsidRPr="004B6BC5">
        <w:rPr>
          <w:rFonts w:ascii="Arial" w:eastAsia="Batang" w:hAnsi="Arial"/>
          <w:b/>
          <w:sz w:val="24"/>
          <w:szCs w:val="24"/>
          <w:lang w:val="en-US" w:eastAsia="zh-CN"/>
        </w:rPr>
        <w:t>Title:</w:t>
      </w:r>
      <w:r w:rsidRPr="004B6BC5">
        <w:rPr>
          <w:rFonts w:ascii="Arial" w:eastAsia="Batang" w:hAnsi="Arial"/>
          <w:b/>
          <w:sz w:val="24"/>
          <w:szCs w:val="24"/>
          <w:lang w:val="en-US" w:eastAsia="zh-CN"/>
        </w:rPr>
        <w:tab/>
      </w:r>
      <w:r w:rsidR="004B6BC5" w:rsidRPr="004B6BC5">
        <w:rPr>
          <w:rFonts w:ascii="Arial" w:eastAsia="Batang" w:hAnsi="Arial"/>
          <w:b/>
          <w:sz w:val="24"/>
          <w:szCs w:val="24"/>
          <w:lang w:val="en-US" w:eastAsia="zh-CN"/>
        </w:rPr>
        <w:t>New WID on Model Evaluation Metrics Enhancement</w:t>
      </w:r>
    </w:p>
    <w:p w14:paraId="39E43C8E" w14:textId="77777777" w:rsidR="002C3BBB"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3F3E556" w14:textId="4351A02D" w:rsidR="002C3BBB"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4B6BC5">
        <w:rPr>
          <w:rFonts w:ascii="Arial" w:eastAsia="Batang" w:hAnsi="Arial"/>
          <w:b/>
          <w:sz w:val="24"/>
          <w:szCs w:val="24"/>
          <w:lang w:val="en-US" w:eastAsia="zh-CN"/>
        </w:rPr>
        <w:t>6.4.2</w:t>
      </w:r>
    </w:p>
    <w:p w14:paraId="7A3B2798" w14:textId="77777777" w:rsidR="004B6BC5" w:rsidRDefault="004B6BC5">
      <w:pPr>
        <w:tabs>
          <w:tab w:val="left" w:pos="2127"/>
        </w:tabs>
        <w:ind w:left="2127" w:hanging="2127"/>
        <w:jc w:val="both"/>
        <w:outlineLvl w:val="0"/>
        <w:rPr>
          <w:rFonts w:eastAsia="Batang"/>
          <w:lang w:val="en-US" w:eastAsia="zh-CN"/>
        </w:rPr>
      </w:pPr>
    </w:p>
    <w:p w14:paraId="2890E166" w14:textId="77777777" w:rsidR="004B6BC5" w:rsidRPr="004B6BC5" w:rsidRDefault="004B6BC5" w:rsidP="004B6BC5">
      <w:pPr>
        <w:pBdr>
          <w:top w:val="single" w:sz="6" w:space="1" w:color="auto"/>
        </w:pBdr>
        <w:tabs>
          <w:tab w:val="right" w:pos="9639"/>
        </w:tabs>
        <w:outlineLvl w:val="0"/>
        <w:rPr>
          <w:rFonts w:ascii="Arial" w:hAnsi="Arial" w:cs="Arial"/>
          <w:b/>
          <w:lang w:val="en-US" w:eastAsia="zh-CN"/>
        </w:rPr>
      </w:pPr>
      <w:r w:rsidRPr="004B6BC5">
        <w:rPr>
          <w:rFonts w:ascii="Arial" w:hAnsi="Arial" w:cs="Arial"/>
          <w:b/>
        </w:rPr>
        <w:t>SA WG2 Meeting #170</w:t>
      </w:r>
      <w:r w:rsidRPr="004B6BC5">
        <w:rPr>
          <w:rFonts w:ascii="Arial" w:hAnsi="Arial" w:cs="Arial"/>
          <w:b/>
        </w:rPr>
        <w:tab/>
        <w:t>S2-250</w:t>
      </w:r>
      <w:r w:rsidRPr="004B6BC5">
        <w:rPr>
          <w:rFonts w:ascii="Arial" w:hAnsi="Arial" w:cs="Arial" w:hint="eastAsia"/>
          <w:b/>
          <w:lang w:val="en-US" w:eastAsia="zh-CN"/>
        </w:rPr>
        <w:t>7960</w:t>
      </w:r>
    </w:p>
    <w:p w14:paraId="5923C538" w14:textId="77777777" w:rsidR="004B6BC5" w:rsidRPr="004B6BC5" w:rsidRDefault="004B6BC5" w:rsidP="004B6BC5">
      <w:pPr>
        <w:tabs>
          <w:tab w:val="right" w:pos="9639"/>
        </w:tabs>
        <w:outlineLvl w:val="0"/>
        <w:rPr>
          <w:rFonts w:ascii="Arial" w:eastAsia="Batang" w:hAnsi="Arial" w:cs="Arial"/>
          <w:b/>
          <w:lang w:eastAsia="zh-CN"/>
        </w:rPr>
      </w:pPr>
      <w:r w:rsidRPr="004B6BC5">
        <w:rPr>
          <w:rFonts w:ascii="Arial" w:hAnsi="Arial" w:cs="Arial"/>
          <w:b/>
        </w:rPr>
        <w:t>25 - 29 August 2025, Goteborg, Sweden</w:t>
      </w:r>
      <w:r w:rsidRPr="004B6BC5">
        <w:rPr>
          <w:rFonts w:cs="Arial"/>
          <w:b/>
        </w:rPr>
        <w:tab/>
      </w:r>
    </w:p>
    <w:p w14:paraId="3EB1CE3D" w14:textId="2D7AAEBF" w:rsidR="002C3BBB" w:rsidRDefault="004B6BC5">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t>3GPP™ Work Item Description</w:t>
      </w:r>
    </w:p>
    <w:p w14:paraId="4641C444" w14:textId="77777777" w:rsidR="002C3BBB" w:rsidRDefault="00000000">
      <w:pPr>
        <w:jc w:val="center"/>
        <w:rPr>
          <w:rFonts w:cs="Arial"/>
        </w:rPr>
      </w:pPr>
      <w:r>
        <w:rPr>
          <w:rFonts w:cs="Arial"/>
        </w:rPr>
        <w:t xml:space="preserve">Information on Work Items can be found at </w:t>
      </w:r>
      <w:hyperlink r:id="rId8" w:history="1">
        <w:r w:rsidR="002C3BBB">
          <w:rPr>
            <w:rFonts w:cs="Arial"/>
          </w:rPr>
          <w:t>http://www.3gpp.org/Work-Items</w:t>
        </w:r>
      </w:hyperlink>
      <w:r>
        <w:rPr>
          <w:rFonts w:cs="Arial"/>
        </w:rPr>
        <w:t xml:space="preserve"> </w:t>
      </w:r>
      <w:r>
        <w:rPr>
          <w:rFonts w:cs="Arial"/>
        </w:rPr>
        <w:br/>
      </w:r>
      <w:r>
        <w:t xml:space="preserve">See also the </w:t>
      </w:r>
      <w:hyperlink r:id="rId9" w:history="1">
        <w:r w:rsidR="002C3BBB">
          <w:t>3GPP Working Procedures</w:t>
        </w:r>
      </w:hyperlink>
      <w:r>
        <w:t xml:space="preserve">, article 39 and the TSG Working Methods in </w:t>
      </w:r>
      <w:hyperlink r:id="rId10" w:history="1">
        <w:r w:rsidR="002C3BBB">
          <w:t>3GPP TR 21.900</w:t>
        </w:r>
      </w:hyperlink>
    </w:p>
    <w:p w14:paraId="641330D4" w14:textId="568EAB67" w:rsidR="002C3BB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s="Times New Roman"/>
          <w:color w:val="000000"/>
          <w:sz w:val="36"/>
          <w:szCs w:val="36"/>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Title:</w:t>
      </w:r>
      <w:r>
        <w:tab/>
      </w:r>
      <w:r>
        <w:rPr>
          <w:rFonts w:ascii="Arial" w:eastAsia="SimSun" w:hAnsi="Arial" w:cs="Times New Roman" w:hint="eastAsia"/>
          <w:color w:val="000000"/>
          <w:sz w:val="36"/>
          <w:szCs w:val="36"/>
          <w:lang w:val="en-US" w:eastAsia="zh-CN"/>
          <w14:textFill>
            <w14:solidFill>
              <w14:srgbClr w14:val="000000">
                <w14:lumMod w14:val="85000"/>
                <w14:lumOff w14:val="15000"/>
              </w14:srgbClr>
            </w14:solidFill>
          </w14:textFill>
        </w:rPr>
        <w:t>Model Evaluation Metrics Enhancement</w:t>
      </w:r>
    </w:p>
    <w:p w14:paraId="4F4523D5" w14:textId="77777777" w:rsidR="002C3BBB" w:rsidRDefault="002C3BBB">
      <w:pPr>
        <w:pStyle w:val="Guidance"/>
      </w:pPr>
    </w:p>
    <w:p w14:paraId="2A7C9505" w14:textId="726F1585" w:rsidR="002C3BB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TEI</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_</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MEME</w:t>
      </w:r>
    </w:p>
    <w:p w14:paraId="086DB736" w14:textId="77777777" w:rsidR="002C3BBB" w:rsidRDefault="002C3BBB">
      <w:pPr>
        <w:pStyle w:val="Guidance"/>
      </w:pPr>
    </w:p>
    <w:p w14:paraId="741A56A6" w14:textId="4B330E16" w:rsidR="002C3BB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4B6BC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1090002</w:t>
      </w:r>
    </w:p>
    <w:p w14:paraId="317B1BD0" w14:textId="77777777" w:rsidR="002C3BBB" w:rsidRDefault="00000000">
      <w:pPr>
        <w:pStyle w:val="Guidance"/>
      </w:pPr>
      <w:r>
        <w:t xml:space="preserve"> </w:t>
      </w:r>
    </w:p>
    <w:p w14:paraId="5AE6B7A1" w14:textId="77777777" w:rsidR="002C3BBB"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01F76C0" w14:textId="77777777" w:rsidR="002C3BBB" w:rsidRDefault="002C3BBB">
      <w:pPr>
        <w:pStyle w:val="Guidance"/>
      </w:pPr>
    </w:p>
    <w:p w14:paraId="321B86BB" w14:textId="77777777" w:rsidR="002C3BB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50C8BBF" w14:textId="77777777" w:rsidR="002C3BBB"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C3BBB" w14:paraId="355CFBEE" w14:textId="77777777">
        <w:trPr>
          <w:cantSplit/>
          <w:jc w:val="center"/>
        </w:trPr>
        <w:tc>
          <w:tcPr>
            <w:tcW w:w="1515" w:type="dxa"/>
            <w:tcBorders>
              <w:bottom w:val="single" w:sz="12" w:space="0" w:color="auto"/>
              <w:right w:val="single" w:sz="12" w:space="0" w:color="auto"/>
            </w:tcBorders>
            <w:shd w:val="clear" w:color="auto" w:fill="E0E0E0"/>
          </w:tcPr>
          <w:p w14:paraId="2D5A1A18" w14:textId="77777777" w:rsidR="002C3BBB" w:rsidRDefault="00000000">
            <w:pPr>
              <w:pStyle w:val="TAH"/>
            </w:pPr>
            <w:r>
              <w:t>Affects:</w:t>
            </w:r>
          </w:p>
        </w:tc>
        <w:tc>
          <w:tcPr>
            <w:tcW w:w="1275" w:type="dxa"/>
            <w:tcBorders>
              <w:left w:val="nil"/>
              <w:bottom w:val="single" w:sz="12" w:space="0" w:color="auto"/>
            </w:tcBorders>
            <w:shd w:val="clear" w:color="auto" w:fill="E0E0E0"/>
          </w:tcPr>
          <w:p w14:paraId="74A7E049" w14:textId="77777777" w:rsidR="002C3BBB" w:rsidRDefault="00000000">
            <w:pPr>
              <w:pStyle w:val="TAH"/>
            </w:pPr>
            <w:r>
              <w:t>UICC apps</w:t>
            </w:r>
          </w:p>
        </w:tc>
        <w:tc>
          <w:tcPr>
            <w:tcW w:w="1037" w:type="dxa"/>
            <w:tcBorders>
              <w:bottom w:val="single" w:sz="12" w:space="0" w:color="auto"/>
            </w:tcBorders>
            <w:shd w:val="clear" w:color="auto" w:fill="E0E0E0"/>
          </w:tcPr>
          <w:p w14:paraId="67543AFE" w14:textId="77777777" w:rsidR="002C3BBB" w:rsidRDefault="00000000">
            <w:pPr>
              <w:pStyle w:val="TAH"/>
            </w:pPr>
            <w:r>
              <w:t>ME</w:t>
            </w:r>
          </w:p>
        </w:tc>
        <w:tc>
          <w:tcPr>
            <w:tcW w:w="850" w:type="dxa"/>
            <w:tcBorders>
              <w:bottom w:val="single" w:sz="12" w:space="0" w:color="auto"/>
            </w:tcBorders>
            <w:shd w:val="clear" w:color="auto" w:fill="E0E0E0"/>
          </w:tcPr>
          <w:p w14:paraId="25680076" w14:textId="77777777" w:rsidR="002C3BBB" w:rsidRDefault="00000000">
            <w:pPr>
              <w:pStyle w:val="TAH"/>
            </w:pPr>
            <w:r>
              <w:t>AN</w:t>
            </w:r>
          </w:p>
        </w:tc>
        <w:tc>
          <w:tcPr>
            <w:tcW w:w="851" w:type="dxa"/>
            <w:tcBorders>
              <w:bottom w:val="single" w:sz="12" w:space="0" w:color="auto"/>
            </w:tcBorders>
            <w:shd w:val="clear" w:color="auto" w:fill="E0E0E0"/>
          </w:tcPr>
          <w:p w14:paraId="21E66EB5" w14:textId="77777777" w:rsidR="002C3BBB" w:rsidRDefault="00000000">
            <w:pPr>
              <w:pStyle w:val="TAH"/>
            </w:pPr>
            <w:r>
              <w:t>CN</w:t>
            </w:r>
          </w:p>
        </w:tc>
        <w:tc>
          <w:tcPr>
            <w:tcW w:w="1752" w:type="dxa"/>
            <w:tcBorders>
              <w:bottom w:val="single" w:sz="12" w:space="0" w:color="auto"/>
            </w:tcBorders>
            <w:shd w:val="clear" w:color="auto" w:fill="E0E0E0"/>
          </w:tcPr>
          <w:p w14:paraId="2031E64E" w14:textId="77777777" w:rsidR="002C3BBB" w:rsidRDefault="00000000">
            <w:pPr>
              <w:pStyle w:val="TAH"/>
            </w:pPr>
            <w:r>
              <w:t>Others (specify)</w:t>
            </w:r>
          </w:p>
        </w:tc>
      </w:tr>
      <w:tr w:rsidR="002C3BBB" w14:paraId="39BFB44A" w14:textId="77777777">
        <w:trPr>
          <w:cantSplit/>
          <w:jc w:val="center"/>
        </w:trPr>
        <w:tc>
          <w:tcPr>
            <w:tcW w:w="1515" w:type="dxa"/>
            <w:tcBorders>
              <w:top w:val="nil"/>
              <w:right w:val="single" w:sz="12" w:space="0" w:color="auto"/>
            </w:tcBorders>
          </w:tcPr>
          <w:p w14:paraId="4B3998C6" w14:textId="77777777" w:rsidR="002C3BBB" w:rsidRDefault="00000000">
            <w:pPr>
              <w:pStyle w:val="TAH"/>
            </w:pPr>
            <w:r>
              <w:t>Yes</w:t>
            </w:r>
          </w:p>
        </w:tc>
        <w:tc>
          <w:tcPr>
            <w:tcW w:w="1275" w:type="dxa"/>
            <w:tcBorders>
              <w:top w:val="nil"/>
              <w:left w:val="nil"/>
            </w:tcBorders>
          </w:tcPr>
          <w:p w14:paraId="7BA6D06C" w14:textId="77777777" w:rsidR="002C3BBB" w:rsidRDefault="002C3BBB">
            <w:pPr>
              <w:pStyle w:val="TAC"/>
            </w:pPr>
          </w:p>
        </w:tc>
        <w:tc>
          <w:tcPr>
            <w:tcW w:w="1037" w:type="dxa"/>
            <w:tcBorders>
              <w:top w:val="nil"/>
            </w:tcBorders>
          </w:tcPr>
          <w:p w14:paraId="4996C009" w14:textId="77777777" w:rsidR="002C3BBB" w:rsidRDefault="002C3BBB">
            <w:pPr>
              <w:pStyle w:val="TAC"/>
            </w:pPr>
          </w:p>
        </w:tc>
        <w:tc>
          <w:tcPr>
            <w:tcW w:w="850" w:type="dxa"/>
            <w:tcBorders>
              <w:top w:val="nil"/>
            </w:tcBorders>
          </w:tcPr>
          <w:p w14:paraId="3751FC67" w14:textId="77777777" w:rsidR="002C3BBB" w:rsidRDefault="002C3BBB">
            <w:pPr>
              <w:pStyle w:val="TAC"/>
            </w:pPr>
          </w:p>
        </w:tc>
        <w:tc>
          <w:tcPr>
            <w:tcW w:w="851" w:type="dxa"/>
            <w:tcBorders>
              <w:top w:val="nil"/>
            </w:tcBorders>
          </w:tcPr>
          <w:p w14:paraId="5F4CBACE" w14:textId="77777777" w:rsidR="002C3BBB" w:rsidRDefault="00000000">
            <w:pPr>
              <w:pStyle w:val="TAC"/>
            </w:pPr>
            <w:r>
              <w:t>X</w:t>
            </w:r>
          </w:p>
        </w:tc>
        <w:tc>
          <w:tcPr>
            <w:tcW w:w="1752" w:type="dxa"/>
            <w:tcBorders>
              <w:top w:val="nil"/>
            </w:tcBorders>
          </w:tcPr>
          <w:p w14:paraId="1DA7644E" w14:textId="77777777" w:rsidR="002C3BBB" w:rsidRDefault="002C3BBB">
            <w:pPr>
              <w:pStyle w:val="TAC"/>
            </w:pPr>
          </w:p>
        </w:tc>
      </w:tr>
      <w:tr w:rsidR="002C3BBB" w14:paraId="3082B215" w14:textId="77777777">
        <w:trPr>
          <w:cantSplit/>
          <w:jc w:val="center"/>
        </w:trPr>
        <w:tc>
          <w:tcPr>
            <w:tcW w:w="1515" w:type="dxa"/>
            <w:tcBorders>
              <w:right w:val="single" w:sz="12" w:space="0" w:color="auto"/>
            </w:tcBorders>
          </w:tcPr>
          <w:p w14:paraId="0A745E51" w14:textId="77777777" w:rsidR="002C3BBB" w:rsidRDefault="00000000">
            <w:pPr>
              <w:pStyle w:val="TAH"/>
            </w:pPr>
            <w:r>
              <w:t>No</w:t>
            </w:r>
          </w:p>
        </w:tc>
        <w:tc>
          <w:tcPr>
            <w:tcW w:w="1275" w:type="dxa"/>
            <w:tcBorders>
              <w:left w:val="nil"/>
            </w:tcBorders>
          </w:tcPr>
          <w:p w14:paraId="2D52FE54" w14:textId="77777777" w:rsidR="002C3BBB" w:rsidRDefault="00000000">
            <w:pPr>
              <w:pStyle w:val="TAC"/>
            </w:pPr>
            <w:r>
              <w:t>X</w:t>
            </w:r>
          </w:p>
        </w:tc>
        <w:tc>
          <w:tcPr>
            <w:tcW w:w="1037" w:type="dxa"/>
          </w:tcPr>
          <w:p w14:paraId="63F39921" w14:textId="77777777" w:rsidR="002C3BBB" w:rsidRDefault="00000000">
            <w:pPr>
              <w:pStyle w:val="TAC"/>
            </w:pPr>
            <w:r>
              <w:t>X</w:t>
            </w:r>
          </w:p>
        </w:tc>
        <w:tc>
          <w:tcPr>
            <w:tcW w:w="850" w:type="dxa"/>
          </w:tcPr>
          <w:p w14:paraId="1346852C" w14:textId="77777777" w:rsidR="002C3BBB" w:rsidRDefault="00000000">
            <w:pPr>
              <w:pStyle w:val="TAC"/>
            </w:pPr>
            <w:r>
              <w:t>X</w:t>
            </w:r>
          </w:p>
        </w:tc>
        <w:tc>
          <w:tcPr>
            <w:tcW w:w="851" w:type="dxa"/>
          </w:tcPr>
          <w:p w14:paraId="136F97F8" w14:textId="77777777" w:rsidR="002C3BBB" w:rsidRDefault="002C3BBB">
            <w:pPr>
              <w:pStyle w:val="TAC"/>
            </w:pPr>
          </w:p>
        </w:tc>
        <w:tc>
          <w:tcPr>
            <w:tcW w:w="1752" w:type="dxa"/>
          </w:tcPr>
          <w:p w14:paraId="3B25B44D" w14:textId="77777777" w:rsidR="002C3BBB" w:rsidRDefault="00000000">
            <w:pPr>
              <w:pStyle w:val="TAC"/>
            </w:pPr>
            <w:r>
              <w:t>X</w:t>
            </w:r>
          </w:p>
        </w:tc>
      </w:tr>
      <w:tr w:rsidR="002C3BBB" w14:paraId="6091DDD7" w14:textId="77777777">
        <w:trPr>
          <w:cantSplit/>
          <w:jc w:val="center"/>
        </w:trPr>
        <w:tc>
          <w:tcPr>
            <w:tcW w:w="1515" w:type="dxa"/>
            <w:tcBorders>
              <w:right w:val="single" w:sz="12" w:space="0" w:color="auto"/>
            </w:tcBorders>
          </w:tcPr>
          <w:p w14:paraId="20F6ADBE" w14:textId="77777777" w:rsidR="002C3BBB" w:rsidRDefault="00000000">
            <w:pPr>
              <w:pStyle w:val="TAH"/>
            </w:pPr>
            <w:r>
              <w:t>Don't know</w:t>
            </w:r>
          </w:p>
        </w:tc>
        <w:tc>
          <w:tcPr>
            <w:tcW w:w="1275" w:type="dxa"/>
            <w:tcBorders>
              <w:left w:val="nil"/>
            </w:tcBorders>
          </w:tcPr>
          <w:p w14:paraId="32740AE5" w14:textId="77777777" w:rsidR="002C3BBB" w:rsidRDefault="002C3BBB">
            <w:pPr>
              <w:pStyle w:val="TAC"/>
            </w:pPr>
          </w:p>
        </w:tc>
        <w:tc>
          <w:tcPr>
            <w:tcW w:w="1037" w:type="dxa"/>
          </w:tcPr>
          <w:p w14:paraId="28D2C7DD" w14:textId="77777777" w:rsidR="002C3BBB" w:rsidRDefault="002C3BBB">
            <w:pPr>
              <w:pStyle w:val="TAC"/>
            </w:pPr>
          </w:p>
        </w:tc>
        <w:tc>
          <w:tcPr>
            <w:tcW w:w="850" w:type="dxa"/>
          </w:tcPr>
          <w:p w14:paraId="394A2681" w14:textId="77777777" w:rsidR="002C3BBB" w:rsidRDefault="002C3BBB">
            <w:pPr>
              <w:pStyle w:val="TAC"/>
            </w:pPr>
          </w:p>
        </w:tc>
        <w:tc>
          <w:tcPr>
            <w:tcW w:w="851" w:type="dxa"/>
          </w:tcPr>
          <w:p w14:paraId="6CB3E5B2" w14:textId="77777777" w:rsidR="002C3BBB" w:rsidRDefault="002C3BBB">
            <w:pPr>
              <w:pStyle w:val="TAC"/>
            </w:pPr>
          </w:p>
        </w:tc>
        <w:tc>
          <w:tcPr>
            <w:tcW w:w="1752" w:type="dxa"/>
          </w:tcPr>
          <w:p w14:paraId="4C7FDEC4" w14:textId="77777777" w:rsidR="002C3BBB" w:rsidRDefault="002C3BBB">
            <w:pPr>
              <w:pStyle w:val="TAC"/>
            </w:pPr>
          </w:p>
        </w:tc>
      </w:tr>
    </w:tbl>
    <w:p w14:paraId="56F87CBC" w14:textId="77777777" w:rsidR="002C3BBB" w:rsidRDefault="002C3BBB"/>
    <w:p w14:paraId="15D62D43" w14:textId="77777777" w:rsidR="002C3BB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4932B92" w14:textId="77777777" w:rsidR="002C3BBB"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CFB5DC7" w14:textId="77777777" w:rsidR="002C3BBB"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C3BBB" w14:paraId="61410F89" w14:textId="77777777">
        <w:trPr>
          <w:cantSplit/>
          <w:jc w:val="center"/>
        </w:trPr>
        <w:tc>
          <w:tcPr>
            <w:tcW w:w="452" w:type="dxa"/>
          </w:tcPr>
          <w:p w14:paraId="424957AF" w14:textId="77777777" w:rsidR="002C3BBB" w:rsidRDefault="002C3BBB">
            <w:pPr>
              <w:pStyle w:val="TAC"/>
            </w:pPr>
          </w:p>
        </w:tc>
        <w:tc>
          <w:tcPr>
            <w:tcW w:w="2917" w:type="dxa"/>
            <w:shd w:val="clear" w:color="auto" w:fill="E0E0E0"/>
          </w:tcPr>
          <w:p w14:paraId="12B5BDDA" w14:textId="77777777" w:rsidR="002C3BBB" w:rsidRDefault="00000000">
            <w:pPr>
              <w:pStyle w:val="TAH"/>
              <w:ind w:right="-99"/>
              <w:jc w:val="left"/>
              <w:rPr>
                <w:b w:val="0"/>
                <w:bCs/>
                <w:color w:val="0000FF"/>
              </w:rPr>
            </w:pPr>
            <w:r>
              <w:rPr>
                <w:b w:val="0"/>
                <w:bCs/>
                <w:color w:val="0000FF"/>
                <w:sz w:val="20"/>
              </w:rPr>
              <w:t xml:space="preserve">Study </w:t>
            </w:r>
          </w:p>
        </w:tc>
      </w:tr>
      <w:tr w:rsidR="002C3BBB" w14:paraId="4781A740" w14:textId="77777777">
        <w:trPr>
          <w:cantSplit/>
          <w:jc w:val="center"/>
        </w:trPr>
        <w:tc>
          <w:tcPr>
            <w:tcW w:w="452" w:type="dxa"/>
          </w:tcPr>
          <w:p w14:paraId="17FDF594" w14:textId="77777777" w:rsidR="002C3BBB" w:rsidRDefault="002C3BBB">
            <w:pPr>
              <w:pStyle w:val="TAC"/>
            </w:pPr>
          </w:p>
        </w:tc>
        <w:tc>
          <w:tcPr>
            <w:tcW w:w="2917" w:type="dxa"/>
            <w:shd w:val="clear" w:color="auto" w:fill="E0E0E0"/>
          </w:tcPr>
          <w:p w14:paraId="04C2FD72" w14:textId="77777777" w:rsidR="002C3BBB" w:rsidRDefault="00000000">
            <w:pPr>
              <w:pStyle w:val="TAH"/>
              <w:ind w:right="-99"/>
              <w:jc w:val="left"/>
              <w:rPr>
                <w:b w:val="0"/>
                <w:bCs/>
                <w:color w:val="auto"/>
              </w:rPr>
            </w:pPr>
            <w:r>
              <w:rPr>
                <w:b w:val="0"/>
                <w:bCs/>
                <w:color w:val="auto"/>
                <w:sz w:val="20"/>
              </w:rPr>
              <w:t>Normative – Stage 1</w:t>
            </w:r>
          </w:p>
        </w:tc>
      </w:tr>
      <w:tr w:rsidR="002C3BBB" w14:paraId="09475844" w14:textId="77777777">
        <w:trPr>
          <w:cantSplit/>
          <w:jc w:val="center"/>
        </w:trPr>
        <w:tc>
          <w:tcPr>
            <w:tcW w:w="452" w:type="dxa"/>
          </w:tcPr>
          <w:p w14:paraId="53FA1BDD" w14:textId="77777777" w:rsidR="002C3BBB" w:rsidRDefault="00000000">
            <w:pPr>
              <w:pStyle w:val="TAC"/>
            </w:pPr>
            <w:r>
              <w:t>X</w:t>
            </w:r>
          </w:p>
        </w:tc>
        <w:tc>
          <w:tcPr>
            <w:tcW w:w="2917" w:type="dxa"/>
            <w:shd w:val="clear" w:color="auto" w:fill="E0E0E0"/>
          </w:tcPr>
          <w:p w14:paraId="3D0BD06A" w14:textId="77777777" w:rsidR="002C3BBB" w:rsidRDefault="00000000">
            <w:pPr>
              <w:pStyle w:val="TAH"/>
              <w:ind w:right="-99"/>
              <w:jc w:val="left"/>
              <w:rPr>
                <w:b w:val="0"/>
                <w:bCs/>
                <w:color w:val="auto"/>
              </w:rPr>
            </w:pPr>
            <w:r>
              <w:rPr>
                <w:b w:val="0"/>
                <w:bCs/>
                <w:color w:val="auto"/>
                <w:sz w:val="20"/>
              </w:rPr>
              <w:t>Normative – Stage 2</w:t>
            </w:r>
          </w:p>
        </w:tc>
      </w:tr>
      <w:tr w:rsidR="002C3BBB" w14:paraId="5DF81194" w14:textId="77777777">
        <w:trPr>
          <w:cantSplit/>
          <w:jc w:val="center"/>
        </w:trPr>
        <w:tc>
          <w:tcPr>
            <w:tcW w:w="452" w:type="dxa"/>
          </w:tcPr>
          <w:p w14:paraId="1111CF72" w14:textId="77777777" w:rsidR="002C3BBB" w:rsidRDefault="002C3BBB">
            <w:pPr>
              <w:pStyle w:val="TAC"/>
            </w:pPr>
          </w:p>
        </w:tc>
        <w:tc>
          <w:tcPr>
            <w:tcW w:w="2917" w:type="dxa"/>
            <w:shd w:val="clear" w:color="auto" w:fill="E0E0E0"/>
          </w:tcPr>
          <w:p w14:paraId="734FF85E" w14:textId="77777777" w:rsidR="002C3BBB" w:rsidRDefault="00000000">
            <w:pPr>
              <w:pStyle w:val="TAH"/>
              <w:ind w:right="-99"/>
              <w:jc w:val="left"/>
              <w:rPr>
                <w:b w:val="0"/>
                <w:bCs/>
                <w:color w:val="auto"/>
              </w:rPr>
            </w:pPr>
            <w:r>
              <w:rPr>
                <w:b w:val="0"/>
                <w:bCs/>
                <w:color w:val="auto"/>
                <w:sz w:val="20"/>
              </w:rPr>
              <w:t>Normative – Stage 3</w:t>
            </w:r>
          </w:p>
        </w:tc>
      </w:tr>
      <w:tr w:rsidR="002C3BBB" w14:paraId="78388F62" w14:textId="77777777">
        <w:trPr>
          <w:cantSplit/>
          <w:jc w:val="center"/>
        </w:trPr>
        <w:tc>
          <w:tcPr>
            <w:tcW w:w="452" w:type="dxa"/>
          </w:tcPr>
          <w:p w14:paraId="10C7361B" w14:textId="77777777" w:rsidR="002C3BBB" w:rsidRDefault="002C3BBB">
            <w:pPr>
              <w:pStyle w:val="TAC"/>
            </w:pPr>
          </w:p>
        </w:tc>
        <w:tc>
          <w:tcPr>
            <w:tcW w:w="2917" w:type="dxa"/>
            <w:shd w:val="clear" w:color="auto" w:fill="E0E0E0"/>
          </w:tcPr>
          <w:p w14:paraId="45736D65" w14:textId="77777777" w:rsidR="002C3BBB" w:rsidRDefault="00000000">
            <w:pPr>
              <w:pStyle w:val="TAH"/>
              <w:ind w:right="-99"/>
              <w:jc w:val="left"/>
              <w:rPr>
                <w:b w:val="0"/>
                <w:bCs/>
                <w:color w:val="auto"/>
              </w:rPr>
            </w:pPr>
            <w:r>
              <w:rPr>
                <w:b w:val="0"/>
                <w:bCs/>
                <w:color w:val="auto"/>
                <w:sz w:val="20"/>
              </w:rPr>
              <w:t>Normative – Other*</w:t>
            </w:r>
          </w:p>
        </w:tc>
      </w:tr>
    </w:tbl>
    <w:p w14:paraId="2CE19EAF" w14:textId="77777777" w:rsidR="002C3BBB" w:rsidRDefault="00000000">
      <w:pPr>
        <w:ind w:right="-99"/>
        <w:rPr>
          <w:b/>
        </w:rPr>
      </w:pPr>
      <w:r>
        <w:rPr>
          <w:b/>
        </w:rPr>
        <w:t>* Other = e.g. testing</w:t>
      </w:r>
    </w:p>
    <w:p w14:paraId="6691719E" w14:textId="77777777" w:rsidR="002C3BBB" w:rsidRDefault="002C3BBB">
      <w:pPr>
        <w:ind w:right="-99"/>
        <w:rPr>
          <w:b/>
        </w:rPr>
      </w:pPr>
    </w:p>
    <w:p w14:paraId="74C0B6A0" w14:textId="77777777" w:rsidR="002C3BBB"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202B1E79" w14:textId="77777777" w:rsidR="002C3BBB"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C3BBB" w14:paraId="05DD75BC" w14:textId="77777777">
        <w:trPr>
          <w:cantSplit/>
          <w:jc w:val="center"/>
        </w:trPr>
        <w:tc>
          <w:tcPr>
            <w:tcW w:w="9313" w:type="dxa"/>
            <w:gridSpan w:val="4"/>
            <w:shd w:val="clear" w:color="auto" w:fill="E0E0E0"/>
          </w:tcPr>
          <w:p w14:paraId="313CD5A9" w14:textId="77777777" w:rsidR="002C3BBB" w:rsidRDefault="00000000">
            <w:pPr>
              <w:pStyle w:val="TAH"/>
              <w:ind w:right="-99"/>
              <w:jc w:val="left"/>
            </w:pPr>
            <w:r>
              <w:t xml:space="preserve">Parent Work / Study Items </w:t>
            </w:r>
          </w:p>
        </w:tc>
      </w:tr>
      <w:tr w:rsidR="002C3BBB" w14:paraId="6E181C03" w14:textId="77777777">
        <w:trPr>
          <w:cantSplit/>
          <w:jc w:val="center"/>
        </w:trPr>
        <w:tc>
          <w:tcPr>
            <w:tcW w:w="1101" w:type="dxa"/>
            <w:shd w:val="clear" w:color="auto" w:fill="E0E0E0"/>
          </w:tcPr>
          <w:p w14:paraId="1BFA6FC3" w14:textId="77777777" w:rsidR="002C3BBB" w:rsidRDefault="00000000">
            <w:pPr>
              <w:pStyle w:val="TAH"/>
              <w:ind w:right="-99"/>
              <w:jc w:val="left"/>
            </w:pPr>
            <w:r>
              <w:t>Acronym</w:t>
            </w:r>
          </w:p>
        </w:tc>
        <w:tc>
          <w:tcPr>
            <w:tcW w:w="1101" w:type="dxa"/>
            <w:shd w:val="clear" w:color="auto" w:fill="E0E0E0"/>
          </w:tcPr>
          <w:p w14:paraId="719E43BC" w14:textId="77777777" w:rsidR="002C3BBB" w:rsidRDefault="00000000">
            <w:pPr>
              <w:pStyle w:val="TAH"/>
              <w:ind w:right="-99"/>
              <w:jc w:val="left"/>
            </w:pPr>
            <w:r>
              <w:t>Working Group</w:t>
            </w:r>
          </w:p>
        </w:tc>
        <w:tc>
          <w:tcPr>
            <w:tcW w:w="1101" w:type="dxa"/>
            <w:shd w:val="clear" w:color="auto" w:fill="E0E0E0"/>
          </w:tcPr>
          <w:p w14:paraId="5F997077" w14:textId="77777777" w:rsidR="002C3BBB" w:rsidRDefault="00000000">
            <w:pPr>
              <w:pStyle w:val="TAH"/>
              <w:ind w:right="-99"/>
              <w:jc w:val="left"/>
            </w:pPr>
            <w:r>
              <w:t>Unique ID</w:t>
            </w:r>
          </w:p>
        </w:tc>
        <w:tc>
          <w:tcPr>
            <w:tcW w:w="6010" w:type="dxa"/>
            <w:shd w:val="clear" w:color="auto" w:fill="E0E0E0"/>
          </w:tcPr>
          <w:p w14:paraId="1C7C7819" w14:textId="77777777" w:rsidR="002C3BBB" w:rsidRDefault="00000000">
            <w:pPr>
              <w:pStyle w:val="TAH"/>
              <w:ind w:right="-99"/>
              <w:jc w:val="left"/>
            </w:pPr>
            <w:r>
              <w:t>Title (as in 3GPP Work Plan)</w:t>
            </w:r>
          </w:p>
        </w:tc>
      </w:tr>
      <w:tr w:rsidR="002C3BBB" w14:paraId="55EFF4CB" w14:textId="77777777">
        <w:trPr>
          <w:cantSplit/>
          <w:jc w:val="center"/>
        </w:trPr>
        <w:tc>
          <w:tcPr>
            <w:tcW w:w="1101" w:type="dxa"/>
          </w:tcPr>
          <w:p w14:paraId="2DF7A37D" w14:textId="77777777" w:rsidR="002C3BBB" w:rsidRDefault="002C3BBB">
            <w:pPr>
              <w:pStyle w:val="TAL"/>
            </w:pPr>
          </w:p>
        </w:tc>
        <w:tc>
          <w:tcPr>
            <w:tcW w:w="1101" w:type="dxa"/>
          </w:tcPr>
          <w:p w14:paraId="1047CAC1" w14:textId="77777777" w:rsidR="002C3BBB" w:rsidRDefault="002C3BBB">
            <w:pPr>
              <w:pStyle w:val="TAL"/>
            </w:pPr>
          </w:p>
        </w:tc>
        <w:tc>
          <w:tcPr>
            <w:tcW w:w="1101" w:type="dxa"/>
          </w:tcPr>
          <w:p w14:paraId="2D3A0783" w14:textId="77777777" w:rsidR="002C3BBB" w:rsidRDefault="002C3BBB">
            <w:pPr>
              <w:pStyle w:val="TAL"/>
            </w:pPr>
          </w:p>
        </w:tc>
        <w:tc>
          <w:tcPr>
            <w:tcW w:w="6010" w:type="dxa"/>
          </w:tcPr>
          <w:p w14:paraId="263EE550" w14:textId="77777777" w:rsidR="002C3BBB" w:rsidRDefault="00000000">
            <w:pPr>
              <w:pStyle w:val="TAL"/>
            </w:pPr>
            <w:r>
              <w:t>N/A</w:t>
            </w:r>
          </w:p>
        </w:tc>
      </w:tr>
    </w:tbl>
    <w:p w14:paraId="718EFB91" w14:textId="77777777" w:rsidR="002C3BBB" w:rsidRDefault="002C3BBB"/>
    <w:p w14:paraId="1555D221" w14:textId="77777777" w:rsidR="002C3BBB"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C3BBB" w14:paraId="5AA7EBEF" w14:textId="77777777">
        <w:trPr>
          <w:cantSplit/>
          <w:jc w:val="center"/>
        </w:trPr>
        <w:tc>
          <w:tcPr>
            <w:tcW w:w="9526" w:type="dxa"/>
            <w:gridSpan w:val="3"/>
            <w:shd w:val="clear" w:color="auto" w:fill="E0E0E0"/>
          </w:tcPr>
          <w:p w14:paraId="186AF78F" w14:textId="77777777" w:rsidR="002C3BBB" w:rsidRDefault="00000000">
            <w:pPr>
              <w:pStyle w:val="TAH"/>
            </w:pPr>
            <w:r>
              <w:t>Other related Work /Study Items (if any)</w:t>
            </w:r>
          </w:p>
        </w:tc>
      </w:tr>
      <w:tr w:rsidR="002C3BBB" w14:paraId="053D4412" w14:textId="77777777">
        <w:trPr>
          <w:cantSplit/>
          <w:jc w:val="center"/>
        </w:trPr>
        <w:tc>
          <w:tcPr>
            <w:tcW w:w="1101" w:type="dxa"/>
            <w:shd w:val="clear" w:color="auto" w:fill="E0E0E0"/>
          </w:tcPr>
          <w:p w14:paraId="7713187F" w14:textId="77777777" w:rsidR="002C3BBB" w:rsidRDefault="00000000">
            <w:pPr>
              <w:pStyle w:val="TAH"/>
            </w:pPr>
            <w:r>
              <w:t>Unique ID</w:t>
            </w:r>
          </w:p>
        </w:tc>
        <w:tc>
          <w:tcPr>
            <w:tcW w:w="3326" w:type="dxa"/>
            <w:shd w:val="clear" w:color="auto" w:fill="E0E0E0"/>
          </w:tcPr>
          <w:p w14:paraId="329FB6D3" w14:textId="77777777" w:rsidR="002C3BBB" w:rsidRDefault="00000000">
            <w:pPr>
              <w:pStyle w:val="TAH"/>
            </w:pPr>
            <w:r>
              <w:t>Title</w:t>
            </w:r>
          </w:p>
        </w:tc>
        <w:tc>
          <w:tcPr>
            <w:tcW w:w="5099" w:type="dxa"/>
            <w:shd w:val="clear" w:color="auto" w:fill="E0E0E0"/>
          </w:tcPr>
          <w:p w14:paraId="34358BB4" w14:textId="77777777" w:rsidR="002C3BBB" w:rsidRDefault="00000000">
            <w:pPr>
              <w:pStyle w:val="TAH"/>
            </w:pPr>
            <w:r>
              <w:t>Nature of relationship</w:t>
            </w:r>
          </w:p>
        </w:tc>
      </w:tr>
      <w:tr w:rsidR="002C3BBB" w14:paraId="1B9B2D21" w14:textId="77777777">
        <w:trPr>
          <w:cantSplit/>
          <w:jc w:val="center"/>
        </w:trPr>
        <w:tc>
          <w:tcPr>
            <w:tcW w:w="1101" w:type="dxa"/>
          </w:tcPr>
          <w:p w14:paraId="1A692B8D" w14:textId="77777777" w:rsidR="002C3BBB" w:rsidRDefault="002C3BBB">
            <w:pPr>
              <w:pStyle w:val="TAL"/>
            </w:pPr>
          </w:p>
        </w:tc>
        <w:tc>
          <w:tcPr>
            <w:tcW w:w="3326" w:type="dxa"/>
          </w:tcPr>
          <w:p w14:paraId="4FB87EDD" w14:textId="77777777" w:rsidR="002C3BBB" w:rsidRDefault="002C3BBB">
            <w:pPr>
              <w:pStyle w:val="TAL"/>
            </w:pPr>
          </w:p>
        </w:tc>
        <w:tc>
          <w:tcPr>
            <w:tcW w:w="5099" w:type="dxa"/>
          </w:tcPr>
          <w:p w14:paraId="73E7B86D" w14:textId="77777777" w:rsidR="002C3BBB" w:rsidRDefault="002C3BBB">
            <w:pPr>
              <w:pStyle w:val="Guidance"/>
            </w:pPr>
          </w:p>
        </w:tc>
      </w:tr>
    </w:tbl>
    <w:p w14:paraId="2B1F0476" w14:textId="77777777" w:rsidR="002C3BBB" w:rsidRDefault="002C3BBB">
      <w:pPr>
        <w:pStyle w:val="FP"/>
      </w:pPr>
    </w:p>
    <w:p w14:paraId="5FFAE28E" w14:textId="77777777" w:rsidR="002C3BBB" w:rsidRDefault="002C3BBB">
      <w:pPr>
        <w:pStyle w:val="Guidance"/>
      </w:pPr>
    </w:p>
    <w:p w14:paraId="36D24A90" w14:textId="77777777" w:rsidR="002C3BB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C833C25" w14:textId="77777777" w:rsidR="002C3BBB" w:rsidRDefault="00000000">
      <w:pPr>
        <w:pStyle w:val="CRCoverPage"/>
        <w:spacing w:after="0"/>
        <w:rPr>
          <w:rFonts w:ascii="Times New Roman" w:hAnsi="Times New Roman"/>
          <w:lang w:val="en-US" w:eastAsia="zh-CN"/>
        </w:rPr>
      </w:pPr>
      <w:r>
        <w:rPr>
          <w:rFonts w:ascii="Times New Roman" w:hAnsi="Times New Roman"/>
          <w:lang w:val="en-US" w:eastAsia="zh-CN"/>
        </w:rPr>
        <w:t xml:space="preserve">The NWDAF has been officially deployed in the core network, featuring Observed Service Experience(OSE) analytics defined in TS 23.288. However, it is found that the standardized </w:t>
      </w:r>
      <w:r>
        <w:rPr>
          <w:rFonts w:ascii="Times New Roman" w:hAnsi="Times New Roman" w:hint="eastAsia"/>
          <w:lang w:val="en-US" w:eastAsia="zh-CN"/>
        </w:rPr>
        <w:t>A</w:t>
      </w:r>
      <w:r>
        <w:rPr>
          <w:rFonts w:ascii="Times New Roman" w:hAnsi="Times New Roman"/>
          <w:lang w:val="en-US" w:eastAsia="zh-CN"/>
        </w:rPr>
        <w:t>nalytics&amp;ML model accuracy monitoring procedures and quality monitoring techniques in Horizontal Federated Learning defined in TS 23.288 are difficult for implementation</w:t>
      </w:r>
      <w:r>
        <w:rPr>
          <w:rFonts w:ascii="Times New Roman" w:hAnsi="Times New Roman" w:hint="eastAsia"/>
          <w:lang w:val="en-US" w:eastAsia="zh-CN"/>
        </w:rPr>
        <w:t xml:space="preserve"> among NWDAFs from different vendors</w:t>
      </w:r>
      <w:r>
        <w:rPr>
          <w:rFonts w:ascii="Times New Roman" w:hAnsi="Times New Roman"/>
          <w:lang w:val="en-US" w:eastAsia="zh-CN"/>
        </w:rPr>
        <w:t xml:space="preserve">. Specifically, some key predictions in the OSE </w:t>
      </w:r>
      <w:r>
        <w:rPr>
          <w:rFonts w:ascii="Times New Roman" w:hAnsi="Times New Roman" w:hint="eastAsia"/>
          <w:lang w:val="en-US" w:eastAsia="zh-CN"/>
        </w:rPr>
        <w:t>A</w:t>
      </w:r>
      <w:r>
        <w:rPr>
          <w:rFonts w:ascii="Times New Roman" w:hAnsi="Times New Roman"/>
          <w:lang w:val="en-US" w:eastAsia="zh-CN"/>
        </w:rPr>
        <w:t xml:space="preserve">nalytics, such as Service Experience over the Analytics target period, are continuous </w:t>
      </w:r>
      <w:r>
        <w:rPr>
          <w:rFonts w:ascii="Times New Roman" w:hAnsi="Times New Roman" w:hint="eastAsia"/>
          <w:lang w:val="en-US" w:eastAsia="zh-CN"/>
        </w:rPr>
        <w:t>predictions</w:t>
      </w:r>
      <w:r>
        <w:rPr>
          <w:rFonts w:ascii="Times New Roman" w:hAnsi="Times New Roman"/>
          <w:lang w:val="en-US" w:eastAsia="zh-CN"/>
        </w:rPr>
        <w:t xml:space="preserve"> rather than discrete ones. The currently defined Model evaluation metric(i.e. accuracy), which is calculated as correct predictions divided by total predictions, is only applicable to classification models with discrete outputs. This makes it unsuitable for evaluating models with continuous outputs.</w:t>
      </w:r>
      <w:r>
        <w:rPr>
          <w:rFonts w:ascii="Times New Roman" w:hAnsi="Times New Roman" w:hint="eastAsia"/>
          <w:lang w:val="en-US" w:eastAsia="zh-CN"/>
        </w:rPr>
        <w:t xml:space="preserve"> Therefore, it is necessary to enhance the metrics to assess regression ML Model.</w:t>
      </w:r>
    </w:p>
    <w:p w14:paraId="11A73C5F" w14:textId="77777777" w:rsidR="002C3BBB" w:rsidRDefault="002C3BBB">
      <w:pPr>
        <w:pStyle w:val="CRCoverPage"/>
        <w:spacing w:after="0"/>
        <w:rPr>
          <w:rFonts w:ascii="Times New Roman" w:hAnsi="Times New Roman"/>
          <w:lang w:val="en-US" w:eastAsia="zh-CN"/>
        </w:rPr>
      </w:pPr>
    </w:p>
    <w:p w14:paraId="57C3D5B0" w14:textId="77777777" w:rsidR="002C3BB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E99E3A" w14:textId="77777777" w:rsidR="002C3BBB" w:rsidRDefault="00000000">
      <w:r>
        <w:t>The following aspects will be specified:</w:t>
      </w:r>
    </w:p>
    <w:p w14:paraId="3367D004" w14:textId="77777777" w:rsidR="002C3BBB" w:rsidRDefault="00000000">
      <w:pPr>
        <w:pStyle w:val="B1"/>
        <w:ind w:firstLine="0"/>
        <w:rPr>
          <w:rFonts w:ascii="Times New Roman" w:hAnsi="Times New Roman"/>
          <w:lang w:val="en-US" w:eastAsia="zh-CN"/>
        </w:rPr>
      </w:pPr>
      <w:r>
        <w:rPr>
          <w:rFonts w:ascii="Times New Roman" w:hAnsi="Times New Roman"/>
        </w:rPr>
        <w:t>WT</w:t>
      </w:r>
      <w:r>
        <w:rPr>
          <w:rFonts w:ascii="Times New Roman" w:hAnsi="Times New Roman" w:hint="eastAsia"/>
          <w:lang w:val="en-US" w:eastAsia="zh-CN"/>
        </w:rPr>
        <w:t>#</w:t>
      </w:r>
      <w:r>
        <w:rPr>
          <w:rFonts w:ascii="Times New Roman" w:hAnsi="Times New Roman"/>
        </w:rPr>
        <w:t>1:</w:t>
      </w:r>
      <w:r>
        <w:rPr>
          <w:rFonts w:ascii="Times New Roman" w:hAnsi="Times New Roman" w:hint="eastAsia"/>
          <w:lang w:val="en-US" w:eastAsia="zh-CN"/>
        </w:rPr>
        <w:t xml:space="preserve"> To evaluate the performance of ML models with continuous predictions, one or more new metrics will be incorporated into ML Model metric used in Horizontal Federated Learning. The Analytics &amp; ML Model accuracy information will be enhanced to support the evaluation of ML models and Analytics that produce continuous predictions.</w:t>
      </w:r>
    </w:p>
    <w:p w14:paraId="30A40517" w14:textId="77777777" w:rsidR="002C3BBB" w:rsidRDefault="002C3BBB">
      <w:pPr>
        <w:pStyle w:val="B1"/>
        <w:ind w:left="0" w:firstLine="0"/>
        <w:rPr>
          <w:rFonts w:ascii="Times New Roman" w:hAnsi="Times New Roman"/>
          <w:lang w:val="en-US" w:eastAsia="zh-CN"/>
        </w:rPr>
      </w:pPr>
    </w:p>
    <w:p w14:paraId="1F6422D1" w14:textId="77777777" w:rsidR="002C3BBB" w:rsidRDefault="00000000">
      <w:pPr>
        <w:pStyle w:val="B1"/>
        <w:ind w:firstLine="0"/>
        <w:rPr>
          <w:rFonts w:ascii="Times New Roman" w:hAnsi="Times New Roman"/>
        </w:rPr>
      </w:pPr>
      <w:r>
        <w:rPr>
          <w:rFonts w:ascii="Times New Roman" w:hAnsi="Times New Roman"/>
        </w:rPr>
        <w:t>This work item will require 0.5 TU(s) to discuss and agree on the corresponding CR</w:t>
      </w:r>
      <w:r>
        <w:rPr>
          <w:rFonts w:ascii="Times New Roman" w:hAnsi="Times New Roman" w:hint="eastAsia"/>
          <w:lang w:val="en-US" w:eastAsia="zh-CN"/>
        </w:rPr>
        <w:t>(s)</w:t>
      </w:r>
      <w:r>
        <w:rPr>
          <w:rFonts w:ascii="Times New Roman" w:hAnsi="Times New Roman"/>
        </w:rPr>
        <w:t>.</w:t>
      </w:r>
    </w:p>
    <w:p w14:paraId="5F986F23" w14:textId="77777777" w:rsidR="002C3BBB" w:rsidRDefault="002C3BBB">
      <w:pPr>
        <w:pStyle w:val="Guidance"/>
        <w:rPr>
          <w:i w:val="0"/>
        </w:rPr>
      </w:pPr>
    </w:p>
    <w:p w14:paraId="75EC68EE" w14:textId="77777777" w:rsidR="002C3BBB" w:rsidRDefault="00000000">
      <w:pPr>
        <w:pStyle w:val="Heading2"/>
      </w:pPr>
      <w:r>
        <w:t>TU estimates and dependencies</w:t>
      </w:r>
    </w:p>
    <w:p w14:paraId="09825CCA" w14:textId="77777777" w:rsidR="002C3BBB" w:rsidRDefault="002C3BBB"/>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2C3BBB" w14:paraId="557DE9DC" w14:textId="77777777">
        <w:tc>
          <w:tcPr>
            <w:tcW w:w="1597" w:type="dxa"/>
            <w:shd w:val="clear" w:color="auto" w:fill="auto"/>
          </w:tcPr>
          <w:p w14:paraId="692E5B44" w14:textId="77777777" w:rsidR="002C3BBB" w:rsidRDefault="00000000">
            <w:r>
              <w:t>Work Tas</w:t>
            </w:r>
            <w:r>
              <w:rPr>
                <w:rFonts w:hint="eastAsia"/>
                <w:lang w:val="en-US" w:eastAsia="zh-CN"/>
              </w:rPr>
              <w:t xml:space="preserve">k </w:t>
            </w:r>
            <w:r>
              <w:t>ID</w:t>
            </w:r>
          </w:p>
        </w:tc>
        <w:tc>
          <w:tcPr>
            <w:tcW w:w="1570" w:type="dxa"/>
            <w:shd w:val="clear" w:color="auto" w:fill="auto"/>
          </w:tcPr>
          <w:p w14:paraId="32702E26" w14:textId="77777777" w:rsidR="002C3BBB" w:rsidRDefault="00000000">
            <w:r>
              <w:t>TU Estimate</w:t>
            </w:r>
          </w:p>
          <w:p w14:paraId="14A7379B" w14:textId="77777777" w:rsidR="002C3BBB" w:rsidRDefault="00000000">
            <w:r>
              <w:t>(Study)</w:t>
            </w:r>
          </w:p>
        </w:tc>
        <w:tc>
          <w:tcPr>
            <w:tcW w:w="1480" w:type="dxa"/>
          </w:tcPr>
          <w:p w14:paraId="6E0CF9F1" w14:textId="77777777" w:rsidR="002C3BBB" w:rsidRDefault="00000000">
            <w:r>
              <w:t>TU Estimate</w:t>
            </w:r>
          </w:p>
          <w:p w14:paraId="02DD7B14" w14:textId="77777777" w:rsidR="002C3BBB" w:rsidRDefault="00000000">
            <w:r>
              <w:t>(Normative)</w:t>
            </w:r>
          </w:p>
        </w:tc>
        <w:tc>
          <w:tcPr>
            <w:tcW w:w="2105" w:type="dxa"/>
          </w:tcPr>
          <w:p w14:paraId="05C770BB" w14:textId="77777777" w:rsidR="002C3BBB" w:rsidRDefault="00000000">
            <w:r>
              <w:t>RAN Dependency</w:t>
            </w:r>
          </w:p>
          <w:p w14:paraId="4F3C6DD5" w14:textId="77777777" w:rsidR="002C3BBB" w:rsidRDefault="00000000">
            <w:r>
              <w:t>(Yes/No/Maybe)</w:t>
            </w:r>
          </w:p>
        </w:tc>
        <w:tc>
          <w:tcPr>
            <w:tcW w:w="2290" w:type="dxa"/>
          </w:tcPr>
          <w:p w14:paraId="5C4E622E" w14:textId="77777777" w:rsidR="002C3BBB" w:rsidRDefault="00000000">
            <w:r>
              <w:t>Inter Work Tasks Dependency</w:t>
            </w:r>
          </w:p>
          <w:p w14:paraId="46195926" w14:textId="77777777" w:rsidR="002C3BBB" w:rsidRDefault="002C3BBB"/>
        </w:tc>
      </w:tr>
      <w:tr w:rsidR="002C3BBB" w14:paraId="20555B5C" w14:textId="77777777">
        <w:tc>
          <w:tcPr>
            <w:tcW w:w="1597" w:type="dxa"/>
            <w:shd w:val="clear" w:color="auto" w:fill="auto"/>
          </w:tcPr>
          <w:p w14:paraId="5A817BB4" w14:textId="77777777" w:rsidR="002C3BBB" w:rsidRDefault="00000000">
            <w:pPr>
              <w:jc w:val="center"/>
            </w:pPr>
            <w:r>
              <w:t>WT</w:t>
            </w:r>
            <w:r>
              <w:rPr>
                <w:rFonts w:hint="eastAsia"/>
                <w:lang w:val="en-US" w:eastAsia="zh-CN"/>
              </w:rPr>
              <w:t>#</w:t>
            </w:r>
            <w:r>
              <w:t>1</w:t>
            </w:r>
          </w:p>
        </w:tc>
        <w:tc>
          <w:tcPr>
            <w:tcW w:w="1570" w:type="dxa"/>
            <w:shd w:val="clear" w:color="auto" w:fill="auto"/>
          </w:tcPr>
          <w:p w14:paraId="34739FFA" w14:textId="77777777" w:rsidR="002C3BBB" w:rsidRDefault="002C3BBB">
            <w:pPr>
              <w:jc w:val="center"/>
            </w:pPr>
          </w:p>
        </w:tc>
        <w:tc>
          <w:tcPr>
            <w:tcW w:w="1480" w:type="dxa"/>
          </w:tcPr>
          <w:p w14:paraId="52CD0FC3" w14:textId="77777777" w:rsidR="002C3BBB" w:rsidRDefault="00000000">
            <w:pPr>
              <w:jc w:val="center"/>
            </w:pPr>
            <w:r>
              <w:t>0.5</w:t>
            </w:r>
          </w:p>
        </w:tc>
        <w:tc>
          <w:tcPr>
            <w:tcW w:w="2105" w:type="dxa"/>
          </w:tcPr>
          <w:p w14:paraId="1FE292CB" w14:textId="77777777" w:rsidR="002C3BBB" w:rsidRDefault="00000000">
            <w:pPr>
              <w:jc w:val="center"/>
            </w:pPr>
            <w:r>
              <w:t>No</w:t>
            </w:r>
          </w:p>
        </w:tc>
        <w:tc>
          <w:tcPr>
            <w:tcW w:w="2290" w:type="dxa"/>
          </w:tcPr>
          <w:p w14:paraId="52263F40" w14:textId="77777777" w:rsidR="002C3BBB" w:rsidRDefault="00000000">
            <w:pPr>
              <w:jc w:val="center"/>
            </w:pPr>
            <w:r>
              <w:t>None</w:t>
            </w:r>
          </w:p>
        </w:tc>
      </w:tr>
    </w:tbl>
    <w:p w14:paraId="059E9B7D" w14:textId="77777777" w:rsidR="002C3BBB" w:rsidRDefault="002C3BBB"/>
    <w:p w14:paraId="30BFAD54" w14:textId="77777777" w:rsidR="002C3BB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4693BB8" w14:textId="77777777" w:rsidR="002C3BBB" w:rsidRDefault="00000000">
      <w:pPr>
        <w:rPr>
          <w:b/>
          <w:bCs/>
          <w:i/>
          <w:iCs/>
        </w:rPr>
      </w:pPr>
      <w:r>
        <w:rPr>
          <w:b/>
          <w:bCs/>
          <w:i/>
          <w:iCs/>
        </w:rPr>
        <w:t>{If this WID covers both stage 2 and stage 3, clearly indicate the different completion dates.}</w:t>
      </w:r>
    </w:p>
    <w:p w14:paraId="1424D145" w14:textId="77777777" w:rsidR="002C3BBB" w:rsidRDefault="002C3B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C3BBB" w14:paraId="4F4ABD79" w14:textId="77777777">
        <w:trPr>
          <w:cantSplit/>
          <w:jc w:val="center"/>
        </w:trPr>
        <w:tc>
          <w:tcPr>
            <w:tcW w:w="9413" w:type="dxa"/>
            <w:gridSpan w:val="6"/>
            <w:shd w:val="clear" w:color="auto" w:fill="D9D9D9"/>
            <w:tcMar>
              <w:left w:w="57" w:type="dxa"/>
              <w:right w:w="57" w:type="dxa"/>
            </w:tcMar>
          </w:tcPr>
          <w:p w14:paraId="637D0C38" w14:textId="77777777" w:rsidR="002C3BBB" w:rsidRDefault="00000000">
            <w:pPr>
              <w:pStyle w:val="TAH"/>
            </w:pPr>
            <w:r>
              <w:t>New specifications {One line per specification. Create/delete lines as needed}</w:t>
            </w:r>
          </w:p>
        </w:tc>
      </w:tr>
      <w:tr w:rsidR="002C3BBB" w14:paraId="22940723" w14:textId="77777777">
        <w:trPr>
          <w:cantSplit/>
          <w:jc w:val="center"/>
        </w:trPr>
        <w:tc>
          <w:tcPr>
            <w:tcW w:w="1617" w:type="dxa"/>
            <w:shd w:val="clear" w:color="auto" w:fill="D9D9D9"/>
            <w:tcMar>
              <w:left w:w="57" w:type="dxa"/>
              <w:right w:w="57" w:type="dxa"/>
            </w:tcMar>
          </w:tcPr>
          <w:p w14:paraId="0153B1D6" w14:textId="77777777" w:rsidR="002C3BBB" w:rsidRDefault="00000000">
            <w:pPr>
              <w:pStyle w:val="TAH"/>
            </w:pPr>
            <w:r>
              <w:t xml:space="preserve">Type </w:t>
            </w:r>
          </w:p>
        </w:tc>
        <w:tc>
          <w:tcPr>
            <w:tcW w:w="1134" w:type="dxa"/>
            <w:shd w:val="clear" w:color="auto" w:fill="D9D9D9"/>
            <w:tcMar>
              <w:left w:w="57" w:type="dxa"/>
              <w:right w:w="57" w:type="dxa"/>
            </w:tcMar>
          </w:tcPr>
          <w:p w14:paraId="02DA2148" w14:textId="77777777" w:rsidR="002C3BBB" w:rsidRDefault="00000000">
            <w:pPr>
              <w:pStyle w:val="TAH"/>
            </w:pPr>
            <w:r>
              <w:t>TS/TR number</w:t>
            </w:r>
          </w:p>
        </w:tc>
        <w:tc>
          <w:tcPr>
            <w:tcW w:w="2409" w:type="dxa"/>
            <w:shd w:val="clear" w:color="auto" w:fill="D9D9D9"/>
            <w:tcMar>
              <w:left w:w="57" w:type="dxa"/>
              <w:right w:w="57" w:type="dxa"/>
            </w:tcMar>
          </w:tcPr>
          <w:p w14:paraId="053B8607" w14:textId="77777777" w:rsidR="002C3BBB" w:rsidRDefault="00000000">
            <w:pPr>
              <w:pStyle w:val="TAH"/>
            </w:pPr>
            <w:r>
              <w:t>Title</w:t>
            </w:r>
          </w:p>
        </w:tc>
        <w:tc>
          <w:tcPr>
            <w:tcW w:w="993" w:type="dxa"/>
            <w:shd w:val="clear" w:color="auto" w:fill="D9D9D9"/>
            <w:tcMar>
              <w:left w:w="57" w:type="dxa"/>
              <w:right w:w="57" w:type="dxa"/>
            </w:tcMar>
          </w:tcPr>
          <w:p w14:paraId="5791625D" w14:textId="77777777" w:rsidR="002C3BBB" w:rsidRDefault="00000000">
            <w:pPr>
              <w:pStyle w:val="TAH"/>
            </w:pPr>
            <w:r>
              <w:t xml:space="preserve">For info </w:t>
            </w:r>
            <w:r>
              <w:br/>
              <w:t xml:space="preserve">at TSG# </w:t>
            </w:r>
          </w:p>
        </w:tc>
        <w:tc>
          <w:tcPr>
            <w:tcW w:w="1074" w:type="dxa"/>
            <w:shd w:val="clear" w:color="auto" w:fill="D9D9D9"/>
            <w:tcMar>
              <w:left w:w="57" w:type="dxa"/>
              <w:right w:w="57" w:type="dxa"/>
            </w:tcMar>
          </w:tcPr>
          <w:p w14:paraId="7F77749A" w14:textId="77777777" w:rsidR="002C3BBB" w:rsidRDefault="00000000">
            <w:pPr>
              <w:pStyle w:val="TAH"/>
            </w:pPr>
            <w:r>
              <w:t>For approval at TSG#</w:t>
            </w:r>
          </w:p>
        </w:tc>
        <w:tc>
          <w:tcPr>
            <w:tcW w:w="2186" w:type="dxa"/>
            <w:shd w:val="clear" w:color="auto" w:fill="D9D9D9"/>
            <w:tcMar>
              <w:left w:w="57" w:type="dxa"/>
              <w:right w:w="57" w:type="dxa"/>
            </w:tcMar>
          </w:tcPr>
          <w:p w14:paraId="24C1317B" w14:textId="77777777" w:rsidR="002C3BBB" w:rsidRDefault="00000000">
            <w:pPr>
              <w:pStyle w:val="TAH"/>
            </w:pPr>
            <w:r>
              <w:t>Rapporteur</w:t>
            </w:r>
          </w:p>
        </w:tc>
      </w:tr>
      <w:tr w:rsidR="002C3BBB" w14:paraId="4FFE59FA" w14:textId="77777777">
        <w:trPr>
          <w:cantSplit/>
          <w:jc w:val="center"/>
        </w:trPr>
        <w:tc>
          <w:tcPr>
            <w:tcW w:w="1617" w:type="dxa"/>
          </w:tcPr>
          <w:p w14:paraId="23E2A02F" w14:textId="77777777" w:rsidR="002C3BBB" w:rsidRDefault="002C3BBB">
            <w:pPr>
              <w:pStyle w:val="Guidance"/>
              <w:spacing w:after="0"/>
            </w:pPr>
          </w:p>
        </w:tc>
        <w:tc>
          <w:tcPr>
            <w:tcW w:w="1134" w:type="dxa"/>
          </w:tcPr>
          <w:p w14:paraId="4827F614" w14:textId="77777777" w:rsidR="002C3BBB" w:rsidRDefault="002C3BBB">
            <w:pPr>
              <w:pStyle w:val="Guidance"/>
              <w:spacing w:after="0"/>
            </w:pPr>
          </w:p>
        </w:tc>
        <w:tc>
          <w:tcPr>
            <w:tcW w:w="2409" w:type="dxa"/>
          </w:tcPr>
          <w:p w14:paraId="40183049" w14:textId="77777777" w:rsidR="002C3BBB" w:rsidRDefault="002C3BBB">
            <w:pPr>
              <w:pStyle w:val="Guidance"/>
              <w:spacing w:after="0"/>
            </w:pPr>
          </w:p>
        </w:tc>
        <w:tc>
          <w:tcPr>
            <w:tcW w:w="993" w:type="dxa"/>
          </w:tcPr>
          <w:p w14:paraId="7B01443F" w14:textId="77777777" w:rsidR="002C3BBB" w:rsidRDefault="002C3BBB">
            <w:pPr>
              <w:pStyle w:val="Guidance"/>
              <w:spacing w:after="0"/>
            </w:pPr>
          </w:p>
        </w:tc>
        <w:tc>
          <w:tcPr>
            <w:tcW w:w="1074" w:type="dxa"/>
          </w:tcPr>
          <w:p w14:paraId="7AA41C05" w14:textId="77777777" w:rsidR="002C3BBB" w:rsidRDefault="002C3BBB">
            <w:pPr>
              <w:pStyle w:val="Guidance"/>
              <w:spacing w:after="0"/>
            </w:pPr>
          </w:p>
        </w:tc>
        <w:tc>
          <w:tcPr>
            <w:tcW w:w="2186" w:type="dxa"/>
          </w:tcPr>
          <w:p w14:paraId="04D3E4D4" w14:textId="77777777" w:rsidR="002C3BBB" w:rsidRDefault="002C3BBB">
            <w:pPr>
              <w:pStyle w:val="Guidance"/>
              <w:spacing w:after="0"/>
            </w:pPr>
          </w:p>
        </w:tc>
      </w:tr>
      <w:tr w:rsidR="002C3BBB" w14:paraId="215A138D" w14:textId="77777777">
        <w:trPr>
          <w:cantSplit/>
          <w:jc w:val="center"/>
        </w:trPr>
        <w:tc>
          <w:tcPr>
            <w:tcW w:w="1617" w:type="dxa"/>
          </w:tcPr>
          <w:p w14:paraId="6BCEB82A" w14:textId="77777777" w:rsidR="002C3BBB" w:rsidRDefault="002C3BBB">
            <w:pPr>
              <w:pStyle w:val="TAL"/>
            </w:pPr>
          </w:p>
        </w:tc>
        <w:tc>
          <w:tcPr>
            <w:tcW w:w="1134" w:type="dxa"/>
          </w:tcPr>
          <w:p w14:paraId="747C161F" w14:textId="77777777" w:rsidR="002C3BBB" w:rsidRDefault="002C3BBB">
            <w:pPr>
              <w:pStyle w:val="TAL"/>
            </w:pPr>
          </w:p>
        </w:tc>
        <w:tc>
          <w:tcPr>
            <w:tcW w:w="2409" w:type="dxa"/>
          </w:tcPr>
          <w:p w14:paraId="57698EA2" w14:textId="77777777" w:rsidR="002C3BBB" w:rsidRDefault="002C3BBB">
            <w:pPr>
              <w:pStyle w:val="TAL"/>
            </w:pPr>
          </w:p>
        </w:tc>
        <w:tc>
          <w:tcPr>
            <w:tcW w:w="993" w:type="dxa"/>
          </w:tcPr>
          <w:p w14:paraId="0791C1EF" w14:textId="77777777" w:rsidR="002C3BBB" w:rsidRDefault="002C3BBB">
            <w:pPr>
              <w:pStyle w:val="TAL"/>
            </w:pPr>
          </w:p>
        </w:tc>
        <w:tc>
          <w:tcPr>
            <w:tcW w:w="1074" w:type="dxa"/>
          </w:tcPr>
          <w:p w14:paraId="7DC9A292" w14:textId="77777777" w:rsidR="002C3BBB" w:rsidRDefault="002C3BBB">
            <w:pPr>
              <w:pStyle w:val="TAL"/>
            </w:pPr>
          </w:p>
        </w:tc>
        <w:tc>
          <w:tcPr>
            <w:tcW w:w="2186" w:type="dxa"/>
          </w:tcPr>
          <w:p w14:paraId="3B6EB672" w14:textId="77777777" w:rsidR="002C3BBB" w:rsidRDefault="002C3BBB">
            <w:pPr>
              <w:pStyle w:val="TAL"/>
            </w:pPr>
          </w:p>
        </w:tc>
      </w:tr>
    </w:tbl>
    <w:p w14:paraId="17ACBD6D" w14:textId="77777777" w:rsidR="002C3BBB" w:rsidRDefault="002C3BBB">
      <w:pPr>
        <w:pStyle w:val="FP"/>
      </w:pPr>
    </w:p>
    <w:p w14:paraId="58EBB0B9" w14:textId="77777777" w:rsidR="002C3BBB" w:rsidRDefault="002C3BBB">
      <w:pPr>
        <w:pStyle w:val="Guidance"/>
      </w:pPr>
    </w:p>
    <w:p w14:paraId="64E796E6" w14:textId="77777777" w:rsidR="002C3BBB" w:rsidRDefault="002C3BBB"/>
    <w:tbl>
      <w:tblPr>
        <w:tblW w:w="0" w:type="auto"/>
        <w:jc w:val="center"/>
        <w:tblLayout w:type="fixed"/>
        <w:tblLook w:val="04A0" w:firstRow="1" w:lastRow="0" w:firstColumn="1" w:lastColumn="0" w:noHBand="0" w:noVBand="1"/>
      </w:tblPr>
      <w:tblGrid>
        <w:gridCol w:w="1445"/>
        <w:gridCol w:w="4344"/>
        <w:gridCol w:w="1417"/>
        <w:gridCol w:w="2101"/>
      </w:tblGrid>
      <w:tr w:rsidR="002C3BBB" w14:paraId="2431EA5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394F2C3" w14:textId="77777777" w:rsidR="002C3BBB" w:rsidRDefault="00000000">
            <w:pPr>
              <w:pStyle w:val="TAH"/>
            </w:pPr>
            <w:r>
              <w:lastRenderedPageBreak/>
              <w:t>Impacted existing TS/TR {One line per specification. Create/delete lines as needed}</w:t>
            </w:r>
          </w:p>
        </w:tc>
      </w:tr>
      <w:tr w:rsidR="002C3BBB" w14:paraId="3798A20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9F73092" w14:textId="77777777" w:rsidR="002C3BBB"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B0F1048" w14:textId="77777777" w:rsidR="002C3BBB"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BF05952" w14:textId="77777777" w:rsidR="002C3BBB"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E9F7D5A" w14:textId="77777777" w:rsidR="002C3BBB" w:rsidRDefault="00000000">
            <w:pPr>
              <w:pStyle w:val="TAH"/>
            </w:pPr>
            <w:r>
              <w:t>Remarks</w:t>
            </w:r>
          </w:p>
        </w:tc>
      </w:tr>
      <w:tr w:rsidR="002C3BBB" w14:paraId="78EC5FB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8C2F65" w14:textId="77777777" w:rsidR="002C3BBB" w:rsidRDefault="00000000">
            <w:pPr>
              <w:pStyle w:val="Guidance"/>
              <w:spacing w:after="0"/>
              <w:rPr>
                <w:i w:val="0"/>
                <w:iCs/>
                <w:lang w:val="en-US" w:eastAsia="zh-CN"/>
              </w:rPr>
            </w:pPr>
            <w:r>
              <w:rPr>
                <w:i w:val="0"/>
                <w:iCs/>
              </w:rPr>
              <w:t>TS 23.</w:t>
            </w:r>
            <w:r>
              <w:rPr>
                <w:rFonts w:hint="eastAsia"/>
                <w:i w:val="0"/>
                <w:iCs/>
                <w:lang w:val="en-US" w:eastAsia="zh-CN"/>
              </w:rPr>
              <w:t>288</w:t>
            </w:r>
          </w:p>
        </w:tc>
        <w:tc>
          <w:tcPr>
            <w:tcW w:w="4344" w:type="dxa"/>
            <w:tcBorders>
              <w:top w:val="single" w:sz="4" w:space="0" w:color="auto"/>
              <w:left w:val="single" w:sz="4" w:space="0" w:color="auto"/>
              <w:bottom w:val="single" w:sz="4" w:space="0" w:color="auto"/>
              <w:right w:val="single" w:sz="4" w:space="0" w:color="auto"/>
            </w:tcBorders>
          </w:tcPr>
          <w:p w14:paraId="1E031B85" w14:textId="77777777" w:rsidR="002C3BBB" w:rsidRDefault="00000000">
            <w:pPr>
              <w:pStyle w:val="Guidance"/>
              <w:spacing w:after="0"/>
              <w:rPr>
                <w:i w:val="0"/>
                <w:iCs/>
                <w:lang w:val="en-US" w:eastAsia="zh-CN"/>
              </w:rPr>
            </w:pPr>
            <w:r>
              <w:rPr>
                <w:rFonts w:hint="eastAsia"/>
                <w:i w:val="0"/>
                <w:iCs/>
                <w:lang w:val="en-US" w:eastAsia="zh-CN"/>
              </w:rPr>
              <w:t>One or more new metric(s) will be added into the ML Model metric used in the Horizontal Federated Learning and Analytics&amp;ML Model accuracy information.</w:t>
            </w:r>
          </w:p>
        </w:tc>
        <w:tc>
          <w:tcPr>
            <w:tcW w:w="1417" w:type="dxa"/>
            <w:tcBorders>
              <w:top w:val="single" w:sz="4" w:space="0" w:color="auto"/>
              <w:left w:val="single" w:sz="4" w:space="0" w:color="auto"/>
              <w:bottom w:val="single" w:sz="4" w:space="0" w:color="auto"/>
              <w:right w:val="single" w:sz="4" w:space="0" w:color="auto"/>
            </w:tcBorders>
          </w:tcPr>
          <w:p w14:paraId="78439175" w14:textId="77777777" w:rsidR="002C3BBB" w:rsidRDefault="00000000">
            <w:pPr>
              <w:pStyle w:val="Guidance"/>
              <w:spacing w:after="0"/>
              <w:rPr>
                <w:i w:val="0"/>
                <w:iCs/>
                <w:lang w:val="en-US" w:eastAsia="zh-CN"/>
              </w:rPr>
            </w:pPr>
            <w:r>
              <w:rPr>
                <w:i w:val="0"/>
                <w:iCs/>
              </w:rPr>
              <w:t>TSG#1</w:t>
            </w:r>
            <w:r>
              <w:rPr>
                <w:rFonts w:hint="eastAsia"/>
                <w:i w:val="0"/>
                <w:iCs/>
                <w:lang w:val="en-US" w:eastAsia="zh-CN"/>
              </w:rPr>
              <w:t>10</w:t>
            </w:r>
          </w:p>
          <w:p w14:paraId="53303508" w14:textId="77777777" w:rsidR="002C3BBB" w:rsidRDefault="00000000">
            <w:pPr>
              <w:pStyle w:val="Guidance"/>
              <w:spacing w:after="0"/>
              <w:rPr>
                <w:i w:val="0"/>
                <w:iCs/>
              </w:rPr>
            </w:pPr>
            <w:r>
              <w:rPr>
                <w:i w:val="0"/>
                <w:iCs/>
              </w:rPr>
              <w:t>(</w:t>
            </w:r>
            <w:r>
              <w:rPr>
                <w:rFonts w:hint="eastAsia"/>
                <w:i w:val="0"/>
                <w:iCs/>
                <w:lang w:val="en-US" w:eastAsia="zh-CN"/>
              </w:rPr>
              <w:t>Dec</w:t>
            </w:r>
            <w:r>
              <w:rPr>
                <w:i w:val="0"/>
                <w:iCs/>
              </w:rPr>
              <w:t xml:space="preserve"> 202</w:t>
            </w:r>
            <w:r>
              <w:rPr>
                <w:rFonts w:hint="eastAsia"/>
                <w:i w:val="0"/>
                <w:iCs/>
                <w:lang w:val="en-US" w:eastAsia="zh-CN"/>
              </w:rPr>
              <w:t>5</w:t>
            </w:r>
            <w:r>
              <w:rPr>
                <w:i w:val="0"/>
                <w:iCs/>
              </w:rPr>
              <w:t>)</w:t>
            </w:r>
          </w:p>
        </w:tc>
        <w:tc>
          <w:tcPr>
            <w:tcW w:w="2101" w:type="dxa"/>
            <w:tcBorders>
              <w:top w:val="single" w:sz="4" w:space="0" w:color="auto"/>
              <w:left w:val="single" w:sz="4" w:space="0" w:color="auto"/>
              <w:bottom w:val="single" w:sz="4" w:space="0" w:color="auto"/>
              <w:right w:val="single" w:sz="4" w:space="0" w:color="auto"/>
            </w:tcBorders>
          </w:tcPr>
          <w:p w14:paraId="7B6F53BC" w14:textId="77777777" w:rsidR="002C3BBB" w:rsidRDefault="002C3BBB">
            <w:pPr>
              <w:pStyle w:val="Guidance"/>
              <w:spacing w:after="0"/>
              <w:rPr>
                <w:i w:val="0"/>
                <w:iCs/>
              </w:rPr>
            </w:pPr>
          </w:p>
        </w:tc>
      </w:tr>
    </w:tbl>
    <w:p w14:paraId="1F20B23E" w14:textId="77777777" w:rsidR="002C3BBB" w:rsidRDefault="002C3BBB">
      <w:pPr>
        <w:rPr>
          <w:lang w:eastAsia="zh-CN"/>
        </w:rPr>
      </w:pPr>
    </w:p>
    <w:p w14:paraId="4462C85E" w14:textId="77777777" w:rsidR="002C3BB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CADA1CE" w14:textId="77777777" w:rsidR="002C3BBB" w:rsidRDefault="00000000">
      <w:pPr>
        <w:rPr>
          <w:lang w:val="en-US" w:eastAsia="zh-CN"/>
        </w:rPr>
      </w:pPr>
      <w:r>
        <w:rPr>
          <w:rFonts w:hint="eastAsia"/>
          <w:lang w:val="en-US" w:eastAsia="zh-CN"/>
        </w:rPr>
        <w:t>Yuang Feng</w:t>
      </w:r>
      <w:r>
        <w:rPr>
          <w:lang w:val="sv-SE"/>
        </w:rPr>
        <w:t>(</w:t>
      </w:r>
      <w:r>
        <w:rPr>
          <w:rFonts w:hint="eastAsia"/>
          <w:lang w:val="en-US" w:eastAsia="zh-CN"/>
        </w:rPr>
        <w:t>ZTE</w:t>
      </w:r>
      <w:r>
        <w:rPr>
          <w:lang w:val="sv-SE"/>
        </w:rPr>
        <w:t xml:space="preserve">), </w:t>
      </w:r>
      <w:r>
        <w:rPr>
          <w:rFonts w:hint="eastAsia"/>
          <w:lang w:val="en-US" w:eastAsia="zh-CN"/>
        </w:rPr>
        <w:t>feng.yuang@zte.com.cn</w:t>
      </w:r>
    </w:p>
    <w:p w14:paraId="4C2525A4" w14:textId="77777777" w:rsidR="002C3BB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821DB32" w14:textId="77777777" w:rsidR="002C3BBB" w:rsidRDefault="00000000">
      <w:pPr>
        <w:pStyle w:val="Guidance"/>
        <w:rPr>
          <w:i w:val="0"/>
          <w:iCs/>
        </w:rPr>
      </w:pPr>
      <w:r>
        <w:rPr>
          <w:i w:val="0"/>
          <w:iCs/>
        </w:rPr>
        <w:t>SA2</w:t>
      </w:r>
    </w:p>
    <w:p w14:paraId="55E2E61A" w14:textId="77777777" w:rsidR="002C3BBB" w:rsidRDefault="002C3BBB"/>
    <w:p w14:paraId="7CA26495" w14:textId="77777777" w:rsidR="002C3BB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CF9B2F8" w14:textId="77777777" w:rsidR="002C3BBB" w:rsidRDefault="00000000">
      <w:pPr>
        <w:pStyle w:val="Guidance"/>
        <w:rPr>
          <w:i w:val="0"/>
          <w:iCs/>
          <w:lang w:eastAsia="zh-CN"/>
        </w:rPr>
      </w:pPr>
      <w:r>
        <w:rPr>
          <w:rFonts w:hint="eastAsia"/>
          <w:i w:val="0"/>
          <w:iCs/>
          <w:lang w:eastAsia="zh-CN"/>
        </w:rPr>
        <w:t>N</w:t>
      </w:r>
      <w:r>
        <w:rPr>
          <w:i w:val="0"/>
          <w:iCs/>
          <w:lang w:eastAsia="zh-CN"/>
        </w:rPr>
        <w:t>one</w:t>
      </w:r>
    </w:p>
    <w:p w14:paraId="1253C444" w14:textId="77777777" w:rsidR="002C3BBB" w:rsidRDefault="002C3BBB"/>
    <w:p w14:paraId="329D1508" w14:textId="77777777" w:rsidR="002C3BBB"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F3CB3D0" w14:textId="77777777" w:rsidR="002C3BBB" w:rsidRDefault="00000000">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C3BBB" w14:paraId="19877BFC" w14:textId="77777777">
        <w:trPr>
          <w:cantSplit/>
          <w:jc w:val="center"/>
        </w:trPr>
        <w:tc>
          <w:tcPr>
            <w:tcW w:w="5029" w:type="dxa"/>
            <w:shd w:val="clear" w:color="auto" w:fill="E0E0E0"/>
          </w:tcPr>
          <w:p w14:paraId="66CB1F95" w14:textId="77777777" w:rsidR="002C3BBB" w:rsidRDefault="00000000">
            <w:pPr>
              <w:pStyle w:val="TAH"/>
            </w:pPr>
            <w:r>
              <w:t>Supporting IM name</w:t>
            </w:r>
          </w:p>
        </w:tc>
      </w:tr>
      <w:tr w:rsidR="002C3BBB" w14:paraId="530A2585" w14:textId="77777777">
        <w:trPr>
          <w:cantSplit/>
          <w:jc w:val="center"/>
        </w:trPr>
        <w:tc>
          <w:tcPr>
            <w:tcW w:w="5029" w:type="dxa"/>
            <w:shd w:val="clear" w:color="auto" w:fill="auto"/>
          </w:tcPr>
          <w:p w14:paraId="7DAC38C0" w14:textId="77777777" w:rsidR="002C3BBB" w:rsidRDefault="00000000">
            <w:pPr>
              <w:pStyle w:val="TAL"/>
              <w:rPr>
                <w:lang w:val="en-US" w:eastAsia="zh-CN"/>
              </w:rPr>
            </w:pPr>
            <w:r>
              <w:rPr>
                <w:rFonts w:hint="eastAsia"/>
                <w:lang w:val="en-US" w:eastAsia="zh-CN"/>
              </w:rPr>
              <w:t>CATT</w:t>
            </w:r>
          </w:p>
        </w:tc>
      </w:tr>
      <w:tr w:rsidR="002C3BBB" w14:paraId="1FB6FC69" w14:textId="77777777">
        <w:trPr>
          <w:cantSplit/>
          <w:jc w:val="center"/>
        </w:trPr>
        <w:tc>
          <w:tcPr>
            <w:tcW w:w="5029" w:type="dxa"/>
            <w:shd w:val="clear" w:color="auto" w:fill="auto"/>
          </w:tcPr>
          <w:p w14:paraId="474E3E40" w14:textId="77777777" w:rsidR="002C3BBB" w:rsidRDefault="00000000">
            <w:pPr>
              <w:pStyle w:val="TAL"/>
              <w:rPr>
                <w:lang w:val="en-US" w:eastAsia="zh-CN"/>
              </w:rPr>
            </w:pPr>
            <w:r>
              <w:rPr>
                <w:rFonts w:hint="eastAsia"/>
                <w:lang w:val="en-US" w:eastAsia="zh-CN"/>
              </w:rPr>
              <w:t>China Mobile</w:t>
            </w:r>
          </w:p>
        </w:tc>
      </w:tr>
      <w:tr w:rsidR="002C3BBB" w14:paraId="3398E72C" w14:textId="77777777">
        <w:trPr>
          <w:cantSplit/>
          <w:jc w:val="center"/>
        </w:trPr>
        <w:tc>
          <w:tcPr>
            <w:tcW w:w="5029" w:type="dxa"/>
            <w:shd w:val="clear" w:color="auto" w:fill="auto"/>
          </w:tcPr>
          <w:p w14:paraId="49FE15D8" w14:textId="77777777" w:rsidR="002C3BBB" w:rsidRDefault="00000000">
            <w:pPr>
              <w:pStyle w:val="TAL"/>
              <w:rPr>
                <w:lang w:val="en-US" w:eastAsia="zh-CN"/>
              </w:rPr>
            </w:pPr>
            <w:r>
              <w:rPr>
                <w:rFonts w:hint="eastAsia"/>
                <w:lang w:val="en-US" w:eastAsia="zh-CN"/>
              </w:rPr>
              <w:t>China Telecom</w:t>
            </w:r>
          </w:p>
        </w:tc>
      </w:tr>
      <w:tr w:rsidR="002C3BBB" w14:paraId="0F1A04AD" w14:textId="77777777">
        <w:trPr>
          <w:cantSplit/>
          <w:jc w:val="center"/>
        </w:trPr>
        <w:tc>
          <w:tcPr>
            <w:tcW w:w="5029" w:type="dxa"/>
            <w:shd w:val="clear" w:color="auto" w:fill="auto"/>
          </w:tcPr>
          <w:p w14:paraId="0BE94573" w14:textId="77777777" w:rsidR="002C3BBB" w:rsidRDefault="00000000">
            <w:pPr>
              <w:pStyle w:val="TAL"/>
              <w:rPr>
                <w:lang w:val="en-US" w:eastAsia="zh-CN"/>
              </w:rPr>
            </w:pPr>
            <w:r>
              <w:rPr>
                <w:rFonts w:hint="eastAsia"/>
                <w:lang w:val="en-US" w:eastAsia="zh-CN"/>
              </w:rPr>
              <w:t>Deutsche Telekom</w:t>
            </w:r>
          </w:p>
        </w:tc>
      </w:tr>
      <w:tr w:rsidR="002C3BBB" w14:paraId="43282475" w14:textId="77777777">
        <w:trPr>
          <w:cantSplit/>
          <w:jc w:val="center"/>
        </w:trPr>
        <w:tc>
          <w:tcPr>
            <w:tcW w:w="5029" w:type="dxa"/>
            <w:shd w:val="clear" w:color="auto" w:fill="auto"/>
          </w:tcPr>
          <w:p w14:paraId="743227A7" w14:textId="77777777" w:rsidR="002C3BBB" w:rsidRDefault="00000000">
            <w:pPr>
              <w:pStyle w:val="TAL"/>
              <w:rPr>
                <w:lang w:val="en-US" w:eastAsia="zh-CN"/>
              </w:rPr>
            </w:pPr>
            <w:r>
              <w:rPr>
                <w:rFonts w:hint="eastAsia"/>
                <w:lang w:val="en-US" w:eastAsia="zh-CN"/>
              </w:rPr>
              <w:t>ETRI</w:t>
            </w:r>
          </w:p>
        </w:tc>
      </w:tr>
      <w:tr w:rsidR="002C3BBB" w14:paraId="325A4D89" w14:textId="77777777">
        <w:trPr>
          <w:cantSplit/>
          <w:jc w:val="center"/>
        </w:trPr>
        <w:tc>
          <w:tcPr>
            <w:tcW w:w="5029" w:type="dxa"/>
            <w:shd w:val="clear" w:color="auto" w:fill="auto"/>
          </w:tcPr>
          <w:p w14:paraId="760B80D4" w14:textId="77777777" w:rsidR="002C3BBB" w:rsidRDefault="00000000">
            <w:pPr>
              <w:pStyle w:val="TAL"/>
              <w:rPr>
                <w:lang w:val="en-US" w:eastAsia="zh-CN"/>
              </w:rPr>
            </w:pPr>
            <w:r>
              <w:rPr>
                <w:rFonts w:hint="eastAsia"/>
                <w:lang w:val="en-US" w:eastAsia="zh-CN"/>
              </w:rPr>
              <w:t>Huawei</w:t>
            </w:r>
          </w:p>
        </w:tc>
      </w:tr>
      <w:tr w:rsidR="002C3BBB" w14:paraId="1124E773" w14:textId="77777777">
        <w:trPr>
          <w:cantSplit/>
          <w:jc w:val="center"/>
        </w:trPr>
        <w:tc>
          <w:tcPr>
            <w:tcW w:w="5029" w:type="dxa"/>
            <w:shd w:val="clear" w:color="auto" w:fill="auto"/>
          </w:tcPr>
          <w:p w14:paraId="4D5D58CF" w14:textId="77777777" w:rsidR="002C3BBB" w:rsidRDefault="00000000">
            <w:pPr>
              <w:pStyle w:val="TAL"/>
              <w:rPr>
                <w:lang w:val="en-US" w:eastAsia="zh-CN"/>
              </w:rPr>
            </w:pPr>
            <w:r>
              <w:rPr>
                <w:rFonts w:hint="eastAsia"/>
                <w:lang w:val="en-US" w:eastAsia="zh-CN"/>
              </w:rPr>
              <w:t>Hisilicon</w:t>
            </w:r>
          </w:p>
        </w:tc>
      </w:tr>
      <w:tr w:rsidR="002C3BBB" w14:paraId="77365BC7" w14:textId="77777777">
        <w:trPr>
          <w:cantSplit/>
          <w:jc w:val="center"/>
        </w:trPr>
        <w:tc>
          <w:tcPr>
            <w:tcW w:w="5029" w:type="dxa"/>
            <w:shd w:val="clear" w:color="auto" w:fill="auto"/>
          </w:tcPr>
          <w:p w14:paraId="4FCFEFFB" w14:textId="77777777" w:rsidR="002C3BBB" w:rsidRDefault="00000000">
            <w:pPr>
              <w:pStyle w:val="TAL"/>
              <w:rPr>
                <w:lang w:val="en-US" w:eastAsia="zh-CN"/>
              </w:rPr>
            </w:pPr>
            <w:r>
              <w:rPr>
                <w:rFonts w:hint="eastAsia"/>
                <w:lang w:val="en-US" w:eastAsia="zh-CN"/>
              </w:rPr>
              <w:t>Lenovo</w:t>
            </w:r>
          </w:p>
        </w:tc>
      </w:tr>
      <w:tr w:rsidR="002C3BBB" w14:paraId="73C521BE" w14:textId="77777777">
        <w:trPr>
          <w:cantSplit/>
          <w:jc w:val="center"/>
        </w:trPr>
        <w:tc>
          <w:tcPr>
            <w:tcW w:w="5029" w:type="dxa"/>
            <w:shd w:val="clear" w:color="auto" w:fill="auto"/>
          </w:tcPr>
          <w:p w14:paraId="7B6BDB33" w14:textId="77777777" w:rsidR="002C3BBB" w:rsidRDefault="00000000">
            <w:pPr>
              <w:pStyle w:val="TAL"/>
              <w:rPr>
                <w:lang w:val="en-US" w:eastAsia="zh-CN"/>
              </w:rPr>
            </w:pPr>
            <w:r>
              <w:rPr>
                <w:rFonts w:hint="eastAsia"/>
                <w:lang w:val="en-US" w:eastAsia="zh-CN"/>
              </w:rPr>
              <w:t>LG Electronics</w:t>
            </w:r>
          </w:p>
        </w:tc>
      </w:tr>
      <w:tr w:rsidR="002C3BBB" w14:paraId="305FD3E3" w14:textId="77777777">
        <w:trPr>
          <w:cantSplit/>
          <w:jc w:val="center"/>
        </w:trPr>
        <w:tc>
          <w:tcPr>
            <w:tcW w:w="5029" w:type="dxa"/>
            <w:shd w:val="clear" w:color="auto" w:fill="auto"/>
          </w:tcPr>
          <w:p w14:paraId="6CAC7DB7" w14:textId="77777777" w:rsidR="002C3BBB" w:rsidRDefault="00000000">
            <w:pPr>
              <w:pStyle w:val="TAL"/>
              <w:rPr>
                <w:lang w:val="en-US" w:eastAsia="zh-CN"/>
              </w:rPr>
            </w:pPr>
            <w:r>
              <w:rPr>
                <w:rFonts w:hint="eastAsia"/>
                <w:lang w:val="en-US" w:eastAsia="zh-CN"/>
              </w:rPr>
              <w:t>OPPO</w:t>
            </w:r>
          </w:p>
        </w:tc>
      </w:tr>
      <w:tr w:rsidR="002C3BBB" w14:paraId="13CF78C6" w14:textId="77777777">
        <w:trPr>
          <w:cantSplit/>
          <w:jc w:val="center"/>
        </w:trPr>
        <w:tc>
          <w:tcPr>
            <w:tcW w:w="5029" w:type="dxa"/>
            <w:shd w:val="clear" w:color="auto" w:fill="auto"/>
          </w:tcPr>
          <w:p w14:paraId="67506F6C" w14:textId="77777777" w:rsidR="002C3BBB" w:rsidRDefault="00000000">
            <w:pPr>
              <w:pStyle w:val="TAL"/>
              <w:rPr>
                <w:lang w:val="en-US" w:eastAsia="zh-CN"/>
              </w:rPr>
            </w:pPr>
            <w:r>
              <w:rPr>
                <w:rFonts w:hint="eastAsia"/>
                <w:lang w:val="en-US" w:eastAsia="zh-CN"/>
              </w:rPr>
              <w:t>SK Telecom</w:t>
            </w:r>
          </w:p>
        </w:tc>
      </w:tr>
      <w:tr w:rsidR="002C3BBB" w14:paraId="07234AEB" w14:textId="77777777">
        <w:trPr>
          <w:cantSplit/>
          <w:jc w:val="center"/>
        </w:trPr>
        <w:tc>
          <w:tcPr>
            <w:tcW w:w="5029" w:type="dxa"/>
            <w:shd w:val="clear" w:color="auto" w:fill="auto"/>
          </w:tcPr>
          <w:p w14:paraId="1959050C" w14:textId="77777777" w:rsidR="002C3BBB" w:rsidRDefault="00000000">
            <w:pPr>
              <w:pStyle w:val="TAL"/>
              <w:rPr>
                <w:lang w:val="en-US" w:eastAsia="zh-CN"/>
              </w:rPr>
            </w:pPr>
            <w:r>
              <w:rPr>
                <w:rFonts w:hint="eastAsia"/>
                <w:lang w:val="en-US" w:eastAsia="zh-CN"/>
              </w:rPr>
              <w:t>Vivo</w:t>
            </w:r>
          </w:p>
        </w:tc>
      </w:tr>
      <w:tr w:rsidR="002C3BBB" w14:paraId="792C5588" w14:textId="77777777">
        <w:trPr>
          <w:cantSplit/>
          <w:jc w:val="center"/>
        </w:trPr>
        <w:tc>
          <w:tcPr>
            <w:tcW w:w="5029" w:type="dxa"/>
            <w:shd w:val="clear" w:color="auto" w:fill="auto"/>
          </w:tcPr>
          <w:p w14:paraId="6FFDDDA1" w14:textId="77777777" w:rsidR="002C3BBB" w:rsidRDefault="00000000">
            <w:pPr>
              <w:pStyle w:val="TAL"/>
              <w:rPr>
                <w:lang w:val="en-US" w:eastAsia="zh-CN"/>
              </w:rPr>
            </w:pPr>
            <w:r>
              <w:rPr>
                <w:rFonts w:hint="eastAsia"/>
                <w:lang w:val="en-US" w:eastAsia="zh-CN"/>
              </w:rPr>
              <w:t>ZTE</w:t>
            </w:r>
          </w:p>
        </w:tc>
      </w:tr>
      <w:tr w:rsidR="002C3BBB" w14:paraId="33D2B113" w14:textId="77777777">
        <w:trPr>
          <w:cantSplit/>
          <w:jc w:val="center"/>
        </w:trPr>
        <w:tc>
          <w:tcPr>
            <w:tcW w:w="5029" w:type="dxa"/>
            <w:shd w:val="clear" w:color="auto" w:fill="auto"/>
          </w:tcPr>
          <w:p w14:paraId="34DA3FEA" w14:textId="77777777" w:rsidR="002C3BBB" w:rsidRDefault="002C3BBB">
            <w:pPr>
              <w:pStyle w:val="TAL"/>
            </w:pPr>
          </w:p>
        </w:tc>
      </w:tr>
      <w:tr w:rsidR="002C3BBB" w14:paraId="10998B3E" w14:textId="77777777">
        <w:trPr>
          <w:cantSplit/>
          <w:jc w:val="center"/>
        </w:trPr>
        <w:tc>
          <w:tcPr>
            <w:tcW w:w="5029" w:type="dxa"/>
            <w:shd w:val="clear" w:color="auto" w:fill="auto"/>
          </w:tcPr>
          <w:p w14:paraId="34E0012A" w14:textId="77777777" w:rsidR="002C3BBB" w:rsidRDefault="002C3BBB">
            <w:pPr>
              <w:pStyle w:val="TAL"/>
            </w:pPr>
          </w:p>
        </w:tc>
      </w:tr>
    </w:tbl>
    <w:p w14:paraId="6D7F7AF9" w14:textId="77777777" w:rsidR="002C3BBB" w:rsidRDefault="002C3BBB"/>
    <w:p w14:paraId="4E9D9E2A" w14:textId="77777777" w:rsidR="002C3BBB" w:rsidRDefault="002C3BBB"/>
    <w:sectPr w:rsidR="002C3BBB">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293"/>
    <w:rsid w:val="00005E54"/>
    <w:rsid w:val="00010FCD"/>
    <w:rsid w:val="00016D70"/>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82E"/>
    <w:rsid w:val="0006619D"/>
    <w:rsid w:val="000726EB"/>
    <w:rsid w:val="00072A7C"/>
    <w:rsid w:val="000775E7"/>
    <w:rsid w:val="0007775C"/>
    <w:rsid w:val="00092311"/>
    <w:rsid w:val="000925B2"/>
    <w:rsid w:val="00094F23"/>
    <w:rsid w:val="000967F4"/>
    <w:rsid w:val="00097E88"/>
    <w:rsid w:val="000A6432"/>
    <w:rsid w:val="000D0457"/>
    <w:rsid w:val="000D6D78"/>
    <w:rsid w:val="000E0429"/>
    <w:rsid w:val="000E0437"/>
    <w:rsid w:val="000E1504"/>
    <w:rsid w:val="000F6E51"/>
    <w:rsid w:val="00102A24"/>
    <w:rsid w:val="001050A9"/>
    <w:rsid w:val="00107038"/>
    <w:rsid w:val="001244C2"/>
    <w:rsid w:val="00126BDD"/>
    <w:rsid w:val="0013259C"/>
    <w:rsid w:val="00135831"/>
    <w:rsid w:val="001376A6"/>
    <w:rsid w:val="001424CD"/>
    <w:rsid w:val="0014389B"/>
    <w:rsid w:val="0014413C"/>
    <w:rsid w:val="00150C36"/>
    <w:rsid w:val="00151DEF"/>
    <w:rsid w:val="00157F50"/>
    <w:rsid w:val="00157FFB"/>
    <w:rsid w:val="001607AE"/>
    <w:rsid w:val="00164476"/>
    <w:rsid w:val="001662B5"/>
    <w:rsid w:val="00166A1B"/>
    <w:rsid w:val="00167F4A"/>
    <w:rsid w:val="00170EDB"/>
    <w:rsid w:val="00180FBE"/>
    <w:rsid w:val="00182D32"/>
    <w:rsid w:val="00192528"/>
    <w:rsid w:val="00192B41"/>
    <w:rsid w:val="0019338C"/>
    <w:rsid w:val="001938C8"/>
    <w:rsid w:val="00193EA6"/>
    <w:rsid w:val="00194C71"/>
    <w:rsid w:val="00197E4A"/>
    <w:rsid w:val="001A31EF"/>
    <w:rsid w:val="001A3E7E"/>
    <w:rsid w:val="001B01F1"/>
    <w:rsid w:val="001B20D5"/>
    <w:rsid w:val="001B2414"/>
    <w:rsid w:val="001B4545"/>
    <w:rsid w:val="001B5421"/>
    <w:rsid w:val="001B650D"/>
    <w:rsid w:val="001C4D9B"/>
    <w:rsid w:val="001D0B09"/>
    <w:rsid w:val="001E489F"/>
    <w:rsid w:val="001E6729"/>
    <w:rsid w:val="001E7BE5"/>
    <w:rsid w:val="001F15D9"/>
    <w:rsid w:val="001F3680"/>
    <w:rsid w:val="001F7653"/>
    <w:rsid w:val="00204FF7"/>
    <w:rsid w:val="002070CB"/>
    <w:rsid w:val="00213A7C"/>
    <w:rsid w:val="002207C2"/>
    <w:rsid w:val="00221438"/>
    <w:rsid w:val="00221634"/>
    <w:rsid w:val="002336A6"/>
    <w:rsid w:val="002336BF"/>
    <w:rsid w:val="00235F9B"/>
    <w:rsid w:val="00236BBA"/>
    <w:rsid w:val="00236D1F"/>
    <w:rsid w:val="002407FF"/>
    <w:rsid w:val="00241A03"/>
    <w:rsid w:val="00243051"/>
    <w:rsid w:val="002444B9"/>
    <w:rsid w:val="002457AF"/>
    <w:rsid w:val="00250F58"/>
    <w:rsid w:val="00251251"/>
    <w:rsid w:val="00253892"/>
    <w:rsid w:val="002541D3"/>
    <w:rsid w:val="0025436C"/>
    <w:rsid w:val="00256429"/>
    <w:rsid w:val="0026253E"/>
    <w:rsid w:val="0026284A"/>
    <w:rsid w:val="00266F48"/>
    <w:rsid w:val="00271D46"/>
    <w:rsid w:val="00272D61"/>
    <w:rsid w:val="0027777A"/>
    <w:rsid w:val="00286D8A"/>
    <w:rsid w:val="002919B7"/>
    <w:rsid w:val="00291EF2"/>
    <w:rsid w:val="0029358A"/>
    <w:rsid w:val="00295D61"/>
    <w:rsid w:val="00297C1F"/>
    <w:rsid w:val="002B074C"/>
    <w:rsid w:val="002B0F91"/>
    <w:rsid w:val="002B2FE7"/>
    <w:rsid w:val="002B34EA"/>
    <w:rsid w:val="002B5361"/>
    <w:rsid w:val="002C1BA4"/>
    <w:rsid w:val="002C3BBB"/>
    <w:rsid w:val="002C47B8"/>
    <w:rsid w:val="002D0318"/>
    <w:rsid w:val="002D3868"/>
    <w:rsid w:val="002D5E97"/>
    <w:rsid w:val="002D6E3A"/>
    <w:rsid w:val="002E397B"/>
    <w:rsid w:val="002E3AE2"/>
    <w:rsid w:val="002F123F"/>
    <w:rsid w:val="002F3A77"/>
    <w:rsid w:val="002F3F50"/>
    <w:rsid w:val="002F4100"/>
    <w:rsid w:val="002F7CCB"/>
    <w:rsid w:val="00301992"/>
    <w:rsid w:val="00304730"/>
    <w:rsid w:val="003057FD"/>
    <w:rsid w:val="003101C6"/>
    <w:rsid w:val="00310E70"/>
    <w:rsid w:val="00312186"/>
    <w:rsid w:val="00313F3E"/>
    <w:rsid w:val="00316BF7"/>
    <w:rsid w:val="00320536"/>
    <w:rsid w:val="00321732"/>
    <w:rsid w:val="00325E33"/>
    <w:rsid w:val="003275E6"/>
    <w:rsid w:val="003317EB"/>
    <w:rsid w:val="0033786D"/>
    <w:rsid w:val="003456D5"/>
    <w:rsid w:val="003517B1"/>
    <w:rsid w:val="00353358"/>
    <w:rsid w:val="00353E8E"/>
    <w:rsid w:val="00354553"/>
    <w:rsid w:val="003715B7"/>
    <w:rsid w:val="00376C60"/>
    <w:rsid w:val="0038405E"/>
    <w:rsid w:val="00386C4A"/>
    <w:rsid w:val="00391363"/>
    <w:rsid w:val="00392C87"/>
    <w:rsid w:val="003A0A5F"/>
    <w:rsid w:val="003A1170"/>
    <w:rsid w:val="003A57FB"/>
    <w:rsid w:val="003A5FFA"/>
    <w:rsid w:val="003A67E1"/>
    <w:rsid w:val="003A7108"/>
    <w:rsid w:val="003B4605"/>
    <w:rsid w:val="003B6678"/>
    <w:rsid w:val="003D4593"/>
    <w:rsid w:val="003D6F6A"/>
    <w:rsid w:val="003E1BB6"/>
    <w:rsid w:val="003E29F7"/>
    <w:rsid w:val="003E2C8B"/>
    <w:rsid w:val="003E4AC7"/>
    <w:rsid w:val="003E5604"/>
    <w:rsid w:val="003E57A1"/>
    <w:rsid w:val="003E710B"/>
    <w:rsid w:val="003F1C0E"/>
    <w:rsid w:val="004008D7"/>
    <w:rsid w:val="0040145D"/>
    <w:rsid w:val="004032CF"/>
    <w:rsid w:val="00405589"/>
    <w:rsid w:val="00411339"/>
    <w:rsid w:val="004131BD"/>
    <w:rsid w:val="00413C5A"/>
    <w:rsid w:val="004159BE"/>
    <w:rsid w:val="00416CEA"/>
    <w:rsid w:val="00417B4A"/>
    <w:rsid w:val="00421AFD"/>
    <w:rsid w:val="004246F2"/>
    <w:rsid w:val="00430496"/>
    <w:rsid w:val="00432048"/>
    <w:rsid w:val="00442C65"/>
    <w:rsid w:val="00451122"/>
    <w:rsid w:val="004518DB"/>
    <w:rsid w:val="004562FC"/>
    <w:rsid w:val="00456B57"/>
    <w:rsid w:val="004601CB"/>
    <w:rsid w:val="0046206C"/>
    <w:rsid w:val="00477EBC"/>
    <w:rsid w:val="00482246"/>
    <w:rsid w:val="00484421"/>
    <w:rsid w:val="00491391"/>
    <w:rsid w:val="004A01BD"/>
    <w:rsid w:val="004A0A73"/>
    <w:rsid w:val="004A180A"/>
    <w:rsid w:val="004A661C"/>
    <w:rsid w:val="004B6BC5"/>
    <w:rsid w:val="004C4C9B"/>
    <w:rsid w:val="004D22C9"/>
    <w:rsid w:val="004D2FA0"/>
    <w:rsid w:val="004E1010"/>
    <w:rsid w:val="004E4BA8"/>
    <w:rsid w:val="004E6788"/>
    <w:rsid w:val="004F39A9"/>
    <w:rsid w:val="004F4172"/>
    <w:rsid w:val="0050202A"/>
    <w:rsid w:val="005020CF"/>
    <w:rsid w:val="00507903"/>
    <w:rsid w:val="00512128"/>
    <w:rsid w:val="0051445F"/>
    <w:rsid w:val="00514687"/>
    <w:rsid w:val="00516CC8"/>
    <w:rsid w:val="0052032E"/>
    <w:rsid w:val="00520335"/>
    <w:rsid w:val="00521896"/>
    <w:rsid w:val="00522A80"/>
    <w:rsid w:val="00532099"/>
    <w:rsid w:val="00535A39"/>
    <w:rsid w:val="00544D8F"/>
    <w:rsid w:val="0054598A"/>
    <w:rsid w:val="0054785D"/>
    <w:rsid w:val="00553BDE"/>
    <w:rsid w:val="00556F13"/>
    <w:rsid w:val="00562495"/>
    <w:rsid w:val="00562956"/>
    <w:rsid w:val="0057401B"/>
    <w:rsid w:val="00577727"/>
    <w:rsid w:val="005777AF"/>
    <w:rsid w:val="005801B0"/>
    <w:rsid w:val="00584F56"/>
    <w:rsid w:val="00586562"/>
    <w:rsid w:val="005875D1"/>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3AED"/>
    <w:rsid w:val="0062580F"/>
    <w:rsid w:val="00632157"/>
    <w:rsid w:val="00633971"/>
    <w:rsid w:val="006341C6"/>
    <w:rsid w:val="0064121E"/>
    <w:rsid w:val="00642894"/>
    <w:rsid w:val="00643C40"/>
    <w:rsid w:val="00660354"/>
    <w:rsid w:val="006606DB"/>
    <w:rsid w:val="00665B9B"/>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F1B00"/>
    <w:rsid w:val="006F2EEB"/>
    <w:rsid w:val="006F4B7A"/>
    <w:rsid w:val="00700A59"/>
    <w:rsid w:val="00710142"/>
    <w:rsid w:val="00712BB7"/>
    <w:rsid w:val="00712E81"/>
    <w:rsid w:val="00715590"/>
    <w:rsid w:val="007169A4"/>
    <w:rsid w:val="007220A6"/>
    <w:rsid w:val="00723919"/>
    <w:rsid w:val="0072463D"/>
    <w:rsid w:val="007261D3"/>
    <w:rsid w:val="00733E86"/>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4746"/>
    <w:rsid w:val="007861B8"/>
    <w:rsid w:val="00787383"/>
    <w:rsid w:val="00791B51"/>
    <w:rsid w:val="00795AD1"/>
    <w:rsid w:val="007A15AF"/>
    <w:rsid w:val="007A357A"/>
    <w:rsid w:val="007B5456"/>
    <w:rsid w:val="007B5F65"/>
    <w:rsid w:val="007C767B"/>
    <w:rsid w:val="007D09BE"/>
    <w:rsid w:val="007D2930"/>
    <w:rsid w:val="007D3C7C"/>
    <w:rsid w:val="007D687A"/>
    <w:rsid w:val="007D73DB"/>
    <w:rsid w:val="007E1BA0"/>
    <w:rsid w:val="007F2297"/>
    <w:rsid w:val="007F4B14"/>
    <w:rsid w:val="007F55EC"/>
    <w:rsid w:val="007F6574"/>
    <w:rsid w:val="008068EC"/>
    <w:rsid w:val="00810177"/>
    <w:rsid w:val="008129F9"/>
    <w:rsid w:val="00815563"/>
    <w:rsid w:val="00830BAB"/>
    <w:rsid w:val="00831057"/>
    <w:rsid w:val="00832258"/>
    <w:rsid w:val="00832AD9"/>
    <w:rsid w:val="00835749"/>
    <w:rsid w:val="00837EF8"/>
    <w:rsid w:val="00841115"/>
    <w:rsid w:val="0084119C"/>
    <w:rsid w:val="00850CD4"/>
    <w:rsid w:val="0085271F"/>
    <w:rsid w:val="00852FC4"/>
    <w:rsid w:val="00854A49"/>
    <w:rsid w:val="008578D0"/>
    <w:rsid w:val="008617F4"/>
    <w:rsid w:val="008624DE"/>
    <w:rsid w:val="008634EB"/>
    <w:rsid w:val="00866945"/>
    <w:rsid w:val="00871E90"/>
    <w:rsid w:val="00876BD5"/>
    <w:rsid w:val="00880556"/>
    <w:rsid w:val="00893FFA"/>
    <w:rsid w:val="00894472"/>
    <w:rsid w:val="0089636E"/>
    <w:rsid w:val="00897C84"/>
    <w:rsid w:val="008A06BE"/>
    <w:rsid w:val="008A3C25"/>
    <w:rsid w:val="008A56FD"/>
    <w:rsid w:val="008C1E02"/>
    <w:rsid w:val="008D1F2C"/>
    <w:rsid w:val="008D3DA6"/>
    <w:rsid w:val="008D5DA3"/>
    <w:rsid w:val="008D76EA"/>
    <w:rsid w:val="008E70F7"/>
    <w:rsid w:val="008F1D3B"/>
    <w:rsid w:val="008F1E18"/>
    <w:rsid w:val="008F289A"/>
    <w:rsid w:val="008F7444"/>
    <w:rsid w:val="008F7A15"/>
    <w:rsid w:val="0091321C"/>
    <w:rsid w:val="00913788"/>
    <w:rsid w:val="0091399A"/>
    <w:rsid w:val="00922D75"/>
    <w:rsid w:val="00925271"/>
    <w:rsid w:val="00926791"/>
    <w:rsid w:val="00935EEE"/>
    <w:rsid w:val="0093661C"/>
    <w:rsid w:val="00940736"/>
    <w:rsid w:val="00941253"/>
    <w:rsid w:val="0095038B"/>
    <w:rsid w:val="00950CF7"/>
    <w:rsid w:val="00960A44"/>
    <w:rsid w:val="00961DD5"/>
    <w:rsid w:val="00970864"/>
    <w:rsid w:val="009736D5"/>
    <w:rsid w:val="009768C3"/>
    <w:rsid w:val="00977C43"/>
    <w:rsid w:val="0098195A"/>
    <w:rsid w:val="00990198"/>
    <w:rsid w:val="00990EEE"/>
    <w:rsid w:val="00996533"/>
    <w:rsid w:val="009A0093"/>
    <w:rsid w:val="009A3833"/>
    <w:rsid w:val="009A5F57"/>
    <w:rsid w:val="009A62E2"/>
    <w:rsid w:val="009B110B"/>
    <w:rsid w:val="009B13F0"/>
    <w:rsid w:val="009B196A"/>
    <w:rsid w:val="009B1E53"/>
    <w:rsid w:val="009B6EC4"/>
    <w:rsid w:val="009C1501"/>
    <w:rsid w:val="009C6024"/>
    <w:rsid w:val="009C6F46"/>
    <w:rsid w:val="009D3137"/>
    <w:rsid w:val="009D3C50"/>
    <w:rsid w:val="009D3DEC"/>
    <w:rsid w:val="009D48FC"/>
    <w:rsid w:val="009D5E48"/>
    <w:rsid w:val="009D643F"/>
    <w:rsid w:val="009D6D9F"/>
    <w:rsid w:val="009E0B41"/>
    <w:rsid w:val="009E1910"/>
    <w:rsid w:val="009E5DBA"/>
    <w:rsid w:val="009F044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1CAF"/>
    <w:rsid w:val="00A52AA2"/>
    <w:rsid w:val="00A61169"/>
    <w:rsid w:val="00A63024"/>
    <w:rsid w:val="00A65602"/>
    <w:rsid w:val="00A82FCC"/>
    <w:rsid w:val="00A8479D"/>
    <w:rsid w:val="00A906A4"/>
    <w:rsid w:val="00A9129E"/>
    <w:rsid w:val="00A97953"/>
    <w:rsid w:val="00AA574E"/>
    <w:rsid w:val="00AA782E"/>
    <w:rsid w:val="00AB71B7"/>
    <w:rsid w:val="00AC2E31"/>
    <w:rsid w:val="00AC4381"/>
    <w:rsid w:val="00AD1F1E"/>
    <w:rsid w:val="00AD324E"/>
    <w:rsid w:val="00AD5B51"/>
    <w:rsid w:val="00AD7B78"/>
    <w:rsid w:val="00AE6E46"/>
    <w:rsid w:val="00AF4118"/>
    <w:rsid w:val="00B00077"/>
    <w:rsid w:val="00B027F7"/>
    <w:rsid w:val="00B03107"/>
    <w:rsid w:val="00B10820"/>
    <w:rsid w:val="00B16093"/>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25FF"/>
    <w:rsid w:val="00B63284"/>
    <w:rsid w:val="00B75CE0"/>
    <w:rsid w:val="00B84B54"/>
    <w:rsid w:val="00B84F9F"/>
    <w:rsid w:val="00B92B0A"/>
    <w:rsid w:val="00B92C7D"/>
    <w:rsid w:val="00B93BB2"/>
    <w:rsid w:val="00B95F9E"/>
    <w:rsid w:val="00B9697B"/>
    <w:rsid w:val="00BA0FAA"/>
    <w:rsid w:val="00BA46C7"/>
    <w:rsid w:val="00BA4DA4"/>
    <w:rsid w:val="00BB1A71"/>
    <w:rsid w:val="00BB59E5"/>
    <w:rsid w:val="00BB6D15"/>
    <w:rsid w:val="00BB7B45"/>
    <w:rsid w:val="00BC137E"/>
    <w:rsid w:val="00BC2E5F"/>
    <w:rsid w:val="00BC3C3C"/>
    <w:rsid w:val="00BC481E"/>
    <w:rsid w:val="00BC5AF6"/>
    <w:rsid w:val="00BD0D8C"/>
    <w:rsid w:val="00BD12A1"/>
    <w:rsid w:val="00BD3369"/>
    <w:rsid w:val="00BD3E51"/>
    <w:rsid w:val="00BE3E87"/>
    <w:rsid w:val="00BF0A84"/>
    <w:rsid w:val="00BF4326"/>
    <w:rsid w:val="00BF66AF"/>
    <w:rsid w:val="00C03706"/>
    <w:rsid w:val="00C03F46"/>
    <w:rsid w:val="00C056A5"/>
    <w:rsid w:val="00C078E2"/>
    <w:rsid w:val="00C159BC"/>
    <w:rsid w:val="00C15A54"/>
    <w:rsid w:val="00C2214E"/>
    <w:rsid w:val="00C247CD"/>
    <w:rsid w:val="00C2519B"/>
    <w:rsid w:val="00C278EB"/>
    <w:rsid w:val="00C34005"/>
    <w:rsid w:val="00C35BDD"/>
    <w:rsid w:val="00C3782E"/>
    <w:rsid w:val="00C404D1"/>
    <w:rsid w:val="00C42176"/>
    <w:rsid w:val="00C42344"/>
    <w:rsid w:val="00C505EB"/>
    <w:rsid w:val="00C51A05"/>
    <w:rsid w:val="00C52914"/>
    <w:rsid w:val="00C5567D"/>
    <w:rsid w:val="00C55A7B"/>
    <w:rsid w:val="00C57C5D"/>
    <w:rsid w:val="00C63F06"/>
    <w:rsid w:val="00C6590B"/>
    <w:rsid w:val="00C7131F"/>
    <w:rsid w:val="00C76753"/>
    <w:rsid w:val="00C81F8E"/>
    <w:rsid w:val="00C8586A"/>
    <w:rsid w:val="00C92D54"/>
    <w:rsid w:val="00C966CD"/>
    <w:rsid w:val="00CA2B4F"/>
    <w:rsid w:val="00CA5DB0"/>
    <w:rsid w:val="00CC084E"/>
    <w:rsid w:val="00CC4132"/>
    <w:rsid w:val="00CC58ED"/>
    <w:rsid w:val="00CE193F"/>
    <w:rsid w:val="00CE27DE"/>
    <w:rsid w:val="00CF3690"/>
    <w:rsid w:val="00D0135E"/>
    <w:rsid w:val="00D03289"/>
    <w:rsid w:val="00D145EC"/>
    <w:rsid w:val="00D225A4"/>
    <w:rsid w:val="00D25F2F"/>
    <w:rsid w:val="00D31354"/>
    <w:rsid w:val="00D355FB"/>
    <w:rsid w:val="00D43C0B"/>
    <w:rsid w:val="00D44A74"/>
    <w:rsid w:val="00D45766"/>
    <w:rsid w:val="00D465FC"/>
    <w:rsid w:val="00D57CD2"/>
    <w:rsid w:val="00D57E66"/>
    <w:rsid w:val="00D61812"/>
    <w:rsid w:val="00D73290"/>
    <w:rsid w:val="00D73350"/>
    <w:rsid w:val="00D81AC1"/>
    <w:rsid w:val="00D8212F"/>
    <w:rsid w:val="00D82231"/>
    <w:rsid w:val="00D8756E"/>
    <w:rsid w:val="00D938DD"/>
    <w:rsid w:val="00D94DBB"/>
    <w:rsid w:val="00D95EAB"/>
    <w:rsid w:val="00D974EA"/>
    <w:rsid w:val="00DA29AC"/>
    <w:rsid w:val="00DA329A"/>
    <w:rsid w:val="00DB521B"/>
    <w:rsid w:val="00DC0F52"/>
    <w:rsid w:val="00DC4726"/>
    <w:rsid w:val="00DD0AAB"/>
    <w:rsid w:val="00DD3C66"/>
    <w:rsid w:val="00DD40D2"/>
    <w:rsid w:val="00DE57AC"/>
    <w:rsid w:val="00DE5BBF"/>
    <w:rsid w:val="00DF01BE"/>
    <w:rsid w:val="00E013A9"/>
    <w:rsid w:val="00E03A99"/>
    <w:rsid w:val="00E041CD"/>
    <w:rsid w:val="00E04E0F"/>
    <w:rsid w:val="00E06534"/>
    <w:rsid w:val="00E126A5"/>
    <w:rsid w:val="00E1463F"/>
    <w:rsid w:val="00E30678"/>
    <w:rsid w:val="00E34AA9"/>
    <w:rsid w:val="00E363A9"/>
    <w:rsid w:val="00E413E0"/>
    <w:rsid w:val="00E45894"/>
    <w:rsid w:val="00E46605"/>
    <w:rsid w:val="00E53AE3"/>
    <w:rsid w:val="00E5574A"/>
    <w:rsid w:val="00E55A4A"/>
    <w:rsid w:val="00E56020"/>
    <w:rsid w:val="00E56952"/>
    <w:rsid w:val="00E64FB2"/>
    <w:rsid w:val="00E67B7D"/>
    <w:rsid w:val="00E701BD"/>
    <w:rsid w:val="00E81E2C"/>
    <w:rsid w:val="00E82FBF"/>
    <w:rsid w:val="00EA617B"/>
    <w:rsid w:val="00EA662E"/>
    <w:rsid w:val="00EA6D59"/>
    <w:rsid w:val="00EB5D2F"/>
    <w:rsid w:val="00EC10EC"/>
    <w:rsid w:val="00EC456C"/>
    <w:rsid w:val="00EC62FF"/>
    <w:rsid w:val="00EC6B91"/>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169AC"/>
    <w:rsid w:val="00F313DD"/>
    <w:rsid w:val="00F374B6"/>
    <w:rsid w:val="00F378BE"/>
    <w:rsid w:val="00F43120"/>
    <w:rsid w:val="00F44FF2"/>
    <w:rsid w:val="00F46506"/>
    <w:rsid w:val="00F64378"/>
    <w:rsid w:val="00F67FC3"/>
    <w:rsid w:val="00F70D34"/>
    <w:rsid w:val="00F763A4"/>
    <w:rsid w:val="00F80D67"/>
    <w:rsid w:val="00F81CF2"/>
    <w:rsid w:val="00F82A04"/>
    <w:rsid w:val="00F83DF3"/>
    <w:rsid w:val="00F941B8"/>
    <w:rsid w:val="00F97B38"/>
    <w:rsid w:val="00FA5FA5"/>
    <w:rsid w:val="00FA6721"/>
    <w:rsid w:val="00FA7365"/>
    <w:rsid w:val="00FA79A7"/>
    <w:rsid w:val="00FB4CD7"/>
    <w:rsid w:val="00FC33E3"/>
    <w:rsid w:val="00FC643D"/>
    <w:rsid w:val="00FD1DAF"/>
    <w:rsid w:val="00FD3DA6"/>
    <w:rsid w:val="00FD7030"/>
    <w:rsid w:val="00FE066D"/>
    <w:rsid w:val="00FE3DCC"/>
    <w:rsid w:val="00FE4695"/>
    <w:rsid w:val="00FE53C8"/>
    <w:rsid w:val="00FE5FB7"/>
    <w:rsid w:val="00FF03F9"/>
    <w:rsid w:val="07F50B15"/>
    <w:rsid w:val="08A601D1"/>
    <w:rsid w:val="09AB42A7"/>
    <w:rsid w:val="09BF7A8B"/>
    <w:rsid w:val="0FD874EF"/>
    <w:rsid w:val="14412F94"/>
    <w:rsid w:val="14FA36F8"/>
    <w:rsid w:val="15620FF4"/>
    <w:rsid w:val="1AAA6204"/>
    <w:rsid w:val="1E8902EF"/>
    <w:rsid w:val="20816E1F"/>
    <w:rsid w:val="233E4698"/>
    <w:rsid w:val="253B1242"/>
    <w:rsid w:val="29555831"/>
    <w:rsid w:val="2AE4A8D4"/>
    <w:rsid w:val="2D1E6640"/>
    <w:rsid w:val="3203275F"/>
    <w:rsid w:val="38844D60"/>
    <w:rsid w:val="3BC273A7"/>
    <w:rsid w:val="3BED0BA3"/>
    <w:rsid w:val="3D931A5A"/>
    <w:rsid w:val="3DFF44BF"/>
    <w:rsid w:val="3E6C1F46"/>
    <w:rsid w:val="442053C1"/>
    <w:rsid w:val="471437B4"/>
    <w:rsid w:val="48B726D8"/>
    <w:rsid w:val="4CF35B2F"/>
    <w:rsid w:val="53B53CA2"/>
    <w:rsid w:val="55C54509"/>
    <w:rsid w:val="57973188"/>
    <w:rsid w:val="57B90857"/>
    <w:rsid w:val="5B200B57"/>
    <w:rsid w:val="5C7F369F"/>
    <w:rsid w:val="5D2379B2"/>
    <w:rsid w:val="603909F6"/>
    <w:rsid w:val="6084773F"/>
    <w:rsid w:val="640137F3"/>
    <w:rsid w:val="64A52D58"/>
    <w:rsid w:val="669F3E9B"/>
    <w:rsid w:val="678E7596"/>
    <w:rsid w:val="74E2EC4D"/>
    <w:rsid w:val="7A982AA3"/>
    <w:rsid w:val="7D97A9CF"/>
    <w:rsid w:val="7E7266A3"/>
    <w:rsid w:val="7EF97F41"/>
    <w:rsid w:val="7F084E41"/>
    <w:rsid w:val="7F2F3B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25B5E"/>
  <w15:docId w15:val="{BBCE1D0A-3170-489A-AC0B-1519E5FF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CRCoverPageZchn">
    <w:name w:val="CR Cover Page Zchn"/>
    <w:link w:val="CRCoverPage"/>
    <w:qFormat/>
    <w:locked/>
    <w:rPr>
      <w:rFonts w:ascii="Arial" w:hAnsi="Arial"/>
      <w:lang w:eastAsia="en-US"/>
    </w:rPr>
  </w:style>
  <w:style w:type="paragraph" w:styleId="Revision">
    <w:name w:val="Revision"/>
    <w:hidden/>
    <w:uiPriority w:val="99"/>
    <w:unhideWhenUsed/>
    <w:rsid w:val="004B6BC5"/>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ECB8D-31EE-408D-A343-CAF615384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6853F2-B61E-486A-8586-1D8852E516A2}">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B3596193-28CD-4C3C-9F29-5A4D23A93696}">
  <ds:schemaRefs>
    <ds:schemaRef ds:uri="http://schemas.microsoft.com/sharepoint/v3/contenttype/forms"/>
  </ds:schemaRefs>
</ds:datastoreItem>
</file>

<file path=customXml/itemProps4.xml><?xml version="1.0" encoding="utf-8"?>
<ds:datastoreItem xmlns:ds="http://schemas.openxmlformats.org/officeDocument/2006/customXml" ds:itemID="{19E52863-14AE-4851-8A29-75E1FB53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654</Words>
  <Characters>3730</Characters>
  <Application>Microsoft Office Word</Application>
  <DocSecurity>0</DocSecurity>
  <Lines>31</Lines>
  <Paragraphs>8</Paragraphs>
  <ScaleCrop>false</ScaleCrop>
  <Company>ETSI Sophia Antipolis</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Qualcomm Changes</cp:lastModifiedBy>
  <cp:revision>5</cp:revision>
  <cp:lastPrinted>2001-04-23T18:30:00Z</cp:lastPrinted>
  <dcterms:created xsi:type="dcterms:W3CDTF">2024-11-19T16:27:00Z</dcterms:created>
  <dcterms:modified xsi:type="dcterms:W3CDTF">2025-09-04T12:41:00Z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AE8CF4AC2A604DB78B8C446B7276B0A0</vt:lpwstr>
  </property>
</Properties>
</file>